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74C" w:rsidRDefault="005F5B19">
      <w:pPr>
        <w:suppressAutoHyphens/>
        <w:spacing w:after="200" w:line="240" w:lineRule="auto"/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sz w:val="28"/>
        </w:rPr>
        <w:t xml:space="preserve">Przedmiotowe Zasady Oceniania z języka niemieckiego </w:t>
      </w:r>
    </w:p>
    <w:p w:rsidR="001B574C" w:rsidRDefault="005F5B19">
      <w:pPr>
        <w:suppressAutoHyphens/>
        <w:spacing w:after="20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</w:rPr>
        <w:t xml:space="preserve"> Szkoła Podstawowa nr 28 w Toruniu</w:t>
      </w:r>
    </w:p>
    <w:p w:rsidR="001B574C" w:rsidRDefault="001B574C">
      <w:pPr>
        <w:suppressAutoHyphens/>
        <w:spacing w:after="200" w:line="240" w:lineRule="auto"/>
        <w:rPr>
          <w:rFonts w:ascii="Calibri" w:eastAsia="Calibri" w:hAnsi="Calibri" w:cs="Calibri"/>
          <w:b/>
          <w:sz w:val="24"/>
        </w:rPr>
      </w:pPr>
    </w:p>
    <w:p w:rsidR="001B574C" w:rsidRDefault="005F5B19">
      <w:pPr>
        <w:suppressAutoHyphens/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Nauczyciel: Beata Grzebień</w:t>
      </w:r>
    </w:p>
    <w:p w:rsidR="001B574C" w:rsidRDefault="005F5B19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</w:rPr>
        <w:t>I. Przyjęte zasady oceniania wynikają z:</w:t>
      </w:r>
      <w:r>
        <w:rPr>
          <w:rFonts w:ascii="Calibri" w:eastAsia="Calibri" w:hAnsi="Calibri" w:cs="Calibri"/>
          <w:b/>
          <w:sz w:val="28"/>
        </w:rPr>
        <w:t xml:space="preserve"> </w:t>
      </w:r>
    </w:p>
    <w:p w:rsidR="001B574C" w:rsidRDefault="005F5B19">
      <w:pPr>
        <w:suppressAutoHyphens/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a) ROZPORZ</w:t>
      </w:r>
      <w:r>
        <w:rPr>
          <w:rFonts w:ascii="Calibri" w:eastAsia="Calibri" w:hAnsi="Calibri" w:cs="Calibri"/>
          <w:sz w:val="24"/>
        </w:rPr>
        <w:t xml:space="preserve">ĄDZENIE Ministra Edukacji Narodowej z dnia 22 lutego 2019 </w:t>
      </w:r>
      <w:proofErr w:type="spellStart"/>
      <w:r>
        <w:rPr>
          <w:rFonts w:ascii="Calibri" w:eastAsia="Calibri" w:hAnsi="Calibri" w:cs="Calibri"/>
          <w:sz w:val="24"/>
        </w:rPr>
        <w:t>r.w</w:t>
      </w:r>
      <w:proofErr w:type="spellEnd"/>
      <w:r>
        <w:rPr>
          <w:rFonts w:ascii="Calibri" w:eastAsia="Calibri" w:hAnsi="Calibri" w:cs="Calibri"/>
          <w:sz w:val="24"/>
        </w:rPr>
        <w:t xml:space="preserve"> sprawie oceniania, klasyfikowania i promowania uczniów i słuchaczy w szkołach publicznych (Dz.U. z dnia 26 lutego 2019 r.) </w:t>
      </w:r>
    </w:p>
    <w:p w:rsidR="001B574C" w:rsidRDefault="005F5B19">
      <w:pPr>
        <w:suppressAutoHyphens/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 xml:space="preserve">b)Podstawy Programowej Nauczania Języka Obcego jako drugiego w Szkole </w:t>
      </w:r>
      <w:r>
        <w:rPr>
          <w:rFonts w:ascii="Calibri" w:eastAsia="Calibri" w:hAnsi="Calibri" w:cs="Calibri"/>
          <w:sz w:val="24"/>
        </w:rPr>
        <w:t>Podstawowej</w:t>
      </w:r>
    </w:p>
    <w:p w:rsidR="001B574C" w:rsidRDefault="005F5B19">
      <w:pPr>
        <w:suppressAutoHyphens/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c)Programu Nauczania Języka Niemieckiego jako drugiego w szkole podstawowej</w:t>
      </w:r>
    </w:p>
    <w:p w:rsidR="001B574C" w:rsidRDefault="005F5B19">
      <w:pPr>
        <w:suppressAutoHyphens/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d)Statutu SP nr 28 w Toruniu, w tym z Wewnątrzszkolnych Zasad Oceniania SP nr 28 w Toruniu – wszystkie kwestie niezapisane w PZO są rozwiązywane za pomocą Statutu SP nr</w:t>
      </w:r>
      <w:r>
        <w:rPr>
          <w:rFonts w:ascii="Calibri" w:eastAsia="Calibri" w:hAnsi="Calibri" w:cs="Calibri"/>
          <w:sz w:val="24"/>
        </w:rPr>
        <w:t xml:space="preserve"> 28</w:t>
      </w:r>
    </w:p>
    <w:p w:rsidR="001B574C" w:rsidRDefault="001B574C">
      <w:pPr>
        <w:suppressAutoHyphens/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1B574C" w:rsidRDefault="005F5B19">
      <w:pPr>
        <w:suppressAutoHyphens/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</w:rPr>
        <w:t>II. Ocenie podlegają wiadomości i umiejętności językowe uczniów, sprawdzane w formie sprawdzianów, prac klasowych, prac projektowych, wypowiedzi pisemnych i ustnych, zadań domowych.</w:t>
      </w:r>
    </w:p>
    <w:p w:rsidR="001B574C" w:rsidRDefault="001B574C">
      <w:pPr>
        <w:suppressAutoHyphens/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1B574C" w:rsidRDefault="005F5B19">
      <w:pPr>
        <w:suppressAutoHyphens/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1. W roku szkolnym przewiduje się następujące formy sprawdzające:</w:t>
      </w:r>
    </w:p>
    <w:p w:rsidR="001B574C" w:rsidRDefault="005F5B19">
      <w:pPr>
        <w:suppressAutoHyphens/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a)</w:t>
      </w:r>
      <w:r>
        <w:rPr>
          <w:rFonts w:ascii="Calibri" w:eastAsia="Calibri" w:hAnsi="Calibri" w:cs="Calibri"/>
          <w:sz w:val="24"/>
        </w:rPr>
        <w:t xml:space="preserve"> sprawdziany z materiału wprowadzonego podczas poprzednich dwóch/trzech lekcji (w razie potrzeby nauczyciel przesunie termin sprawdzianu na późniejszy tak, aby zakończyć daną jednostkę tematyczną), obejmują zarówno słownictwo jak i stosowanie reguł gramaty</w:t>
      </w:r>
      <w:r>
        <w:rPr>
          <w:rFonts w:ascii="Calibri" w:eastAsia="Calibri" w:hAnsi="Calibri" w:cs="Calibri"/>
          <w:sz w:val="24"/>
        </w:rPr>
        <w:t>cznych – są zapowiadane przez nauczyciela</w:t>
      </w:r>
    </w:p>
    <w:p w:rsidR="001B574C" w:rsidRDefault="005F5B19">
      <w:pPr>
        <w:suppressAutoHyphens/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b) klasówki godzinne – są zapowiadane i wpisywane do dziennika min. na tydzień przed</w:t>
      </w:r>
    </w:p>
    <w:p w:rsidR="001B574C" w:rsidRDefault="005F5B19">
      <w:pPr>
        <w:suppressAutoHyphens/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c) kartkówki – sprawdzenie nauczonego na pamięć słownictwa</w:t>
      </w:r>
    </w:p>
    <w:p w:rsidR="001B574C" w:rsidRDefault="005F5B19">
      <w:pPr>
        <w:suppressAutoHyphens/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d) projekty</w:t>
      </w:r>
    </w:p>
    <w:p w:rsidR="001B574C" w:rsidRDefault="005F5B19">
      <w:pPr>
        <w:suppressAutoHyphens/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e) prace pisemne (wypowiedź pisemna na dany temat przygoto</w:t>
      </w:r>
      <w:r>
        <w:rPr>
          <w:rFonts w:ascii="Calibri" w:eastAsia="Calibri" w:hAnsi="Calibri" w:cs="Calibri"/>
          <w:sz w:val="24"/>
        </w:rPr>
        <w:t>wana w domu)</w:t>
      </w:r>
    </w:p>
    <w:p w:rsidR="001B574C" w:rsidRDefault="005F5B19">
      <w:pPr>
        <w:suppressAutoHyphens/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f) odpowiedź ustna (wypracowana podczas lekcji na podstawie wzoru, w semestrze drugim przygotowywana również w domu)</w:t>
      </w:r>
    </w:p>
    <w:p w:rsidR="001B574C" w:rsidRDefault="005F5B19">
      <w:pPr>
        <w:suppressAutoHyphens/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g) ocena za pracę na lekcji – (pięć + = ocena </w:t>
      </w:r>
      <w:proofErr w:type="spellStart"/>
      <w:r>
        <w:rPr>
          <w:rFonts w:ascii="Calibri" w:eastAsia="Calibri" w:hAnsi="Calibri" w:cs="Calibri"/>
          <w:sz w:val="24"/>
        </w:rPr>
        <w:t>bdb</w:t>
      </w:r>
      <w:proofErr w:type="spellEnd"/>
      <w:r>
        <w:rPr>
          <w:rFonts w:ascii="Calibri" w:eastAsia="Calibri" w:hAnsi="Calibri" w:cs="Calibri"/>
          <w:sz w:val="24"/>
        </w:rPr>
        <w:t xml:space="preserve">, sześć + /miesiąc = ocena celująca) </w:t>
      </w:r>
    </w:p>
    <w:p w:rsidR="001B574C" w:rsidRDefault="005F5B19">
      <w:pPr>
        <w:suppressAutoHyphens/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 xml:space="preserve">i) </w:t>
      </w:r>
      <w:r>
        <w:rPr>
          <w:rFonts w:ascii="Calibri" w:eastAsia="Calibri" w:hAnsi="Calibri" w:cs="Calibri"/>
          <w:sz w:val="24"/>
          <w:u w:val="single"/>
        </w:rPr>
        <w:t>zadanie domowe – za powtarzający się</w:t>
      </w:r>
      <w:r>
        <w:rPr>
          <w:rFonts w:ascii="Calibri" w:eastAsia="Calibri" w:hAnsi="Calibri" w:cs="Calibri"/>
          <w:sz w:val="24"/>
          <w:u w:val="single"/>
        </w:rPr>
        <w:t xml:space="preserve"> brak zadania domowego uczeń otrzymuje pisemną uwagę na </w:t>
      </w:r>
      <w:proofErr w:type="spellStart"/>
      <w:r>
        <w:rPr>
          <w:rFonts w:ascii="Calibri" w:eastAsia="Calibri" w:hAnsi="Calibri" w:cs="Calibri"/>
          <w:sz w:val="24"/>
          <w:u w:val="single"/>
        </w:rPr>
        <w:t>edzienniku</w:t>
      </w:r>
      <w:proofErr w:type="spellEnd"/>
    </w:p>
    <w:p w:rsidR="001B574C" w:rsidRDefault="001B574C">
      <w:pPr>
        <w:suppressAutoHyphens/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1B574C" w:rsidRDefault="005F5B19">
      <w:pPr>
        <w:suppressAutoHyphens/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</w:rPr>
        <w:t>III. Ocena śródroczna i  roczna</w:t>
      </w:r>
    </w:p>
    <w:p w:rsidR="001B574C" w:rsidRDefault="005F5B19">
      <w:pPr>
        <w:suppressAutoHyphens/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lastRenderedPageBreak/>
        <w:t>1. Ocenę śródroczną / na koniec roku określa się na podstawie średniej ważonej z ocen za poszczególne aktywności przy przyjętym przeliczniku:</w:t>
      </w:r>
    </w:p>
    <w:p w:rsidR="001B574C" w:rsidRDefault="005F5B19">
      <w:pPr>
        <w:numPr>
          <w:ilvl w:val="0"/>
          <w:numId w:val="1"/>
        </w:numPr>
        <w:tabs>
          <w:tab w:val="left" w:pos="0"/>
        </w:tabs>
        <w:suppressAutoHyphens/>
        <w:spacing w:after="20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Praca klasowa, prezentacja ustna w kl. III – ocena wagi 4</w:t>
      </w:r>
    </w:p>
    <w:p w:rsidR="001B574C" w:rsidRDefault="005F5B19">
      <w:pPr>
        <w:numPr>
          <w:ilvl w:val="0"/>
          <w:numId w:val="1"/>
        </w:numPr>
        <w:tabs>
          <w:tab w:val="left" w:pos="0"/>
        </w:tabs>
        <w:suppressAutoHyphens/>
        <w:spacing w:after="20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Sprawdzian obejmujący zakres słownictwa z całego jednego działu lub listę czasowników nieregularnych – ocena wagi 3</w:t>
      </w:r>
    </w:p>
    <w:p w:rsidR="001B574C" w:rsidRDefault="005F5B19">
      <w:pPr>
        <w:numPr>
          <w:ilvl w:val="0"/>
          <w:numId w:val="1"/>
        </w:numPr>
        <w:tabs>
          <w:tab w:val="left" w:pos="0"/>
        </w:tabs>
        <w:suppressAutoHyphens/>
        <w:spacing w:after="20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Sprawdzian, dłuższa wypowiedź pisemna, projekt, prace dodatkowe – ocena wagi  2</w:t>
      </w:r>
    </w:p>
    <w:p w:rsidR="001B574C" w:rsidRDefault="005F5B19">
      <w:pPr>
        <w:numPr>
          <w:ilvl w:val="0"/>
          <w:numId w:val="1"/>
        </w:numPr>
        <w:tabs>
          <w:tab w:val="left" w:pos="0"/>
        </w:tabs>
        <w:suppressAutoHyphens/>
        <w:spacing w:after="20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Ka</w:t>
      </w:r>
      <w:r>
        <w:rPr>
          <w:rFonts w:ascii="Calibri" w:eastAsia="Calibri" w:hAnsi="Calibri" w:cs="Calibri"/>
          <w:sz w:val="24"/>
        </w:rPr>
        <w:t>rtkówka, aktywność, praca na lekcji, zadanie domowe, krótka praca pisemna, odpowiedź ustna – ocena wagi 1</w:t>
      </w:r>
    </w:p>
    <w:p w:rsidR="001B574C" w:rsidRDefault="001B574C">
      <w:pPr>
        <w:suppressAutoHyphens/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1B574C" w:rsidRDefault="005F5B19">
      <w:pPr>
        <w:suppressAutoHyphens/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Średnia ważona widoczna jest w dzienniku elektronicznym.</w:t>
      </w:r>
    </w:p>
    <w:p w:rsidR="001B574C" w:rsidRDefault="005F5B19">
      <w:pPr>
        <w:suppressAutoHyphens/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Na prośbę uczniów wprowadza się zasadę sumowania wpisanych „+” na koniec każdego półrocza i </w:t>
      </w:r>
      <w:r>
        <w:rPr>
          <w:rFonts w:ascii="Calibri" w:eastAsia="Calibri" w:hAnsi="Calibri" w:cs="Calibri"/>
          <w:sz w:val="24"/>
        </w:rPr>
        <w:t>na koniec roku szkolnego wg następującego schematu:</w:t>
      </w:r>
    </w:p>
    <w:p w:rsidR="001B574C" w:rsidRDefault="005F5B19">
      <w:pPr>
        <w:numPr>
          <w:ilvl w:val="0"/>
          <w:numId w:val="2"/>
        </w:numPr>
        <w:suppressAutoHyphens/>
        <w:spacing w:after="20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4 plusy= ocena 4</w:t>
      </w:r>
    </w:p>
    <w:p w:rsidR="001B574C" w:rsidRDefault="005F5B19">
      <w:pPr>
        <w:numPr>
          <w:ilvl w:val="0"/>
          <w:numId w:val="2"/>
        </w:numPr>
        <w:suppressAutoHyphens/>
        <w:spacing w:after="20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 plusy= ocena 3</w:t>
      </w:r>
    </w:p>
    <w:p w:rsidR="001B574C" w:rsidRDefault="005F5B19">
      <w:pPr>
        <w:numPr>
          <w:ilvl w:val="0"/>
          <w:numId w:val="2"/>
        </w:numPr>
        <w:suppressAutoHyphens/>
        <w:spacing w:after="20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 plusy= ocena 2</w:t>
      </w:r>
    </w:p>
    <w:p w:rsidR="001B574C" w:rsidRDefault="001B574C">
      <w:pPr>
        <w:suppressAutoHyphens/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1B574C" w:rsidRDefault="005F5B19">
      <w:pPr>
        <w:suppressAutoHyphens/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2. O ocenie śródrocznej  i o ocenie rocznej decyduje średnia ważona ocen otrzymanych w ciągu półrocza/roku zgodnie ze wskazaniem tabeli:</w:t>
      </w:r>
    </w:p>
    <w:tbl>
      <w:tblPr>
        <w:tblW w:w="0" w:type="auto"/>
        <w:tblInd w:w="78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0"/>
        <w:gridCol w:w="2460"/>
      </w:tblGrid>
      <w:tr w:rsidR="001B57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74C" w:rsidRDefault="005F5B1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Średnia ważona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74C" w:rsidRDefault="005F5B1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ocena</w:t>
            </w:r>
          </w:p>
        </w:tc>
      </w:tr>
      <w:tr w:rsidR="001B57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74C" w:rsidRDefault="005F5B19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1 – 1,79  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74C" w:rsidRDefault="005F5B19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niedostateczny</w:t>
            </w:r>
          </w:p>
        </w:tc>
      </w:tr>
      <w:tr w:rsidR="001B57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74C" w:rsidRDefault="005F5B19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1,80 – 2,69</w:t>
            </w:r>
          </w:p>
        </w:tc>
        <w:tc>
          <w:tcPr>
            <w:tcW w:w="24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74C" w:rsidRDefault="005F5B19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dopuszczający</w:t>
            </w:r>
          </w:p>
        </w:tc>
      </w:tr>
      <w:tr w:rsidR="001B57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74C" w:rsidRDefault="005F5B19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2,70 – 3,69 </w:t>
            </w:r>
          </w:p>
        </w:tc>
        <w:tc>
          <w:tcPr>
            <w:tcW w:w="24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74C" w:rsidRDefault="005F5B1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dostateczny</w:t>
            </w:r>
          </w:p>
        </w:tc>
      </w:tr>
      <w:tr w:rsidR="001B57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74C" w:rsidRDefault="005F5B19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3,70 – 4,59</w:t>
            </w:r>
          </w:p>
        </w:tc>
        <w:tc>
          <w:tcPr>
            <w:tcW w:w="24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74C" w:rsidRDefault="005F5B1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dobry</w:t>
            </w:r>
          </w:p>
        </w:tc>
      </w:tr>
      <w:tr w:rsidR="001B57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74C" w:rsidRDefault="005F5B19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4,60 – 5,0</w:t>
            </w:r>
          </w:p>
        </w:tc>
        <w:tc>
          <w:tcPr>
            <w:tcW w:w="24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74C" w:rsidRDefault="005F5B1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Bardzo dobry</w:t>
            </w:r>
          </w:p>
        </w:tc>
      </w:tr>
      <w:tr w:rsidR="001B57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74C" w:rsidRDefault="005F5B19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5,0 – 5,49 = dod. warunki*</w:t>
            </w:r>
          </w:p>
        </w:tc>
        <w:tc>
          <w:tcPr>
            <w:tcW w:w="2460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74C" w:rsidRDefault="005F5B1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celujący</w:t>
            </w:r>
          </w:p>
        </w:tc>
      </w:tr>
      <w:tr w:rsidR="001B57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74C" w:rsidRDefault="005F5B19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5,5 – 6,0</w:t>
            </w:r>
          </w:p>
        </w:tc>
        <w:tc>
          <w:tcPr>
            <w:tcW w:w="246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74C" w:rsidRDefault="001B574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1B574C" w:rsidRDefault="001B574C">
      <w:pPr>
        <w:suppressAutoHyphens/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1B574C" w:rsidRDefault="005F5B19">
      <w:pPr>
        <w:suppressAutoHyphens/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</w:rPr>
        <w:t xml:space="preserve">*uczeń jest laureatem wieloetapowych konkursów </w:t>
      </w:r>
      <w:proofErr w:type="spellStart"/>
      <w:r>
        <w:rPr>
          <w:rFonts w:ascii="Calibri" w:eastAsia="Calibri" w:hAnsi="Calibri" w:cs="Calibri"/>
          <w:sz w:val="20"/>
        </w:rPr>
        <w:t>wiedzowych</w:t>
      </w:r>
      <w:proofErr w:type="spellEnd"/>
      <w:r>
        <w:rPr>
          <w:rFonts w:ascii="Calibri" w:eastAsia="Calibri" w:hAnsi="Calibri" w:cs="Calibri"/>
          <w:sz w:val="20"/>
        </w:rPr>
        <w:t xml:space="preserve"> wymienionych w P</w:t>
      </w:r>
      <w:r>
        <w:rPr>
          <w:rFonts w:ascii="Calibri" w:eastAsia="Calibri" w:hAnsi="Calibri" w:cs="Calibri"/>
          <w:sz w:val="20"/>
        </w:rPr>
        <w:t>ZO</w:t>
      </w:r>
    </w:p>
    <w:p w:rsidR="001B574C" w:rsidRDefault="001B574C">
      <w:pPr>
        <w:suppressAutoHyphens/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1B574C" w:rsidRDefault="001B574C">
      <w:pPr>
        <w:suppressAutoHyphens/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1B574C" w:rsidRDefault="005F5B19">
      <w:pPr>
        <w:suppressAutoHyphens/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3. Prace pisemne wagi 3 i 4 ocenione za pomocą punktów przeliczane na ocenę wg tabeli: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8"/>
        <w:gridCol w:w="1701"/>
        <w:gridCol w:w="1721"/>
      </w:tblGrid>
      <w:tr w:rsidR="001B57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 ogólnej liczby punktów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Ocena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wartość</w:t>
            </w:r>
          </w:p>
        </w:tc>
      </w:tr>
      <w:tr w:rsidR="001B57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0- 29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1,0</w:t>
            </w:r>
          </w:p>
        </w:tc>
      </w:tr>
      <w:tr w:rsidR="001B57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1+</w:t>
            </w:r>
          </w:p>
        </w:tc>
        <w:tc>
          <w:tcPr>
            <w:tcW w:w="17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1,5</w:t>
            </w:r>
          </w:p>
        </w:tc>
      </w:tr>
      <w:tr w:rsidR="001B57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31- 34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2-</w:t>
            </w:r>
          </w:p>
        </w:tc>
        <w:tc>
          <w:tcPr>
            <w:tcW w:w="17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1,75</w:t>
            </w:r>
          </w:p>
        </w:tc>
      </w:tr>
      <w:tr w:rsidR="001B57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35- 49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7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2,0</w:t>
            </w:r>
          </w:p>
        </w:tc>
      </w:tr>
      <w:tr w:rsidR="001B57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2+</w:t>
            </w:r>
          </w:p>
        </w:tc>
        <w:tc>
          <w:tcPr>
            <w:tcW w:w="17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2,5</w:t>
            </w:r>
          </w:p>
        </w:tc>
      </w:tr>
      <w:tr w:rsidR="001B57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51- 54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</w:t>
            </w:r>
          </w:p>
        </w:tc>
        <w:tc>
          <w:tcPr>
            <w:tcW w:w="17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2,75</w:t>
            </w:r>
          </w:p>
        </w:tc>
      </w:tr>
      <w:tr w:rsidR="001B57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55- 64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7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3,0</w:t>
            </w:r>
          </w:p>
        </w:tc>
      </w:tr>
      <w:tr w:rsidR="001B57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65- 70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3+</w:t>
            </w:r>
          </w:p>
        </w:tc>
        <w:tc>
          <w:tcPr>
            <w:tcW w:w="17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3,5</w:t>
            </w:r>
          </w:p>
        </w:tc>
      </w:tr>
      <w:tr w:rsidR="001B57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71- 74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4-</w:t>
            </w:r>
          </w:p>
        </w:tc>
        <w:tc>
          <w:tcPr>
            <w:tcW w:w="17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3,75</w:t>
            </w:r>
          </w:p>
        </w:tc>
      </w:tr>
      <w:tr w:rsidR="001B57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75- 84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7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4,0</w:t>
            </w:r>
          </w:p>
        </w:tc>
      </w:tr>
      <w:tr w:rsidR="001B57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85- 89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4+</w:t>
            </w:r>
          </w:p>
        </w:tc>
        <w:tc>
          <w:tcPr>
            <w:tcW w:w="17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4,5</w:t>
            </w:r>
          </w:p>
        </w:tc>
      </w:tr>
      <w:tr w:rsidR="001B57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5-</w:t>
            </w:r>
          </w:p>
        </w:tc>
        <w:tc>
          <w:tcPr>
            <w:tcW w:w="17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4,75</w:t>
            </w:r>
          </w:p>
        </w:tc>
      </w:tr>
      <w:tr w:rsidR="001B57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91- 97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7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5,0</w:t>
            </w:r>
          </w:p>
        </w:tc>
      </w:tr>
      <w:tr w:rsidR="001B57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98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5+</w:t>
            </w:r>
          </w:p>
        </w:tc>
        <w:tc>
          <w:tcPr>
            <w:tcW w:w="17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5,5</w:t>
            </w:r>
          </w:p>
        </w:tc>
      </w:tr>
      <w:tr w:rsidR="001B57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6-</w:t>
            </w:r>
          </w:p>
        </w:tc>
        <w:tc>
          <w:tcPr>
            <w:tcW w:w="17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5,75</w:t>
            </w:r>
          </w:p>
        </w:tc>
      </w:tr>
      <w:tr w:rsidR="001B57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7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</w:tbl>
    <w:p w:rsidR="001B574C" w:rsidRDefault="001B574C">
      <w:pPr>
        <w:suppressAutoHyphens/>
        <w:spacing w:after="200" w:line="240" w:lineRule="auto"/>
        <w:jc w:val="both"/>
        <w:rPr>
          <w:rFonts w:ascii="Calibri" w:eastAsia="Calibri" w:hAnsi="Calibri" w:cs="Calibri"/>
        </w:rPr>
      </w:pPr>
    </w:p>
    <w:p w:rsidR="001B574C" w:rsidRDefault="005F5B19">
      <w:pPr>
        <w:suppressAutoHyphens/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Przy ocenianiu prac pisemnych wagi 1 i 2 i aktywności określonych w sposobach oceniania  osiągnięć uczniów stosujemy przelicznik pozwalaj</w:t>
      </w:r>
      <w:r>
        <w:rPr>
          <w:rFonts w:ascii="Calibri" w:eastAsia="Calibri" w:hAnsi="Calibri" w:cs="Calibri"/>
        </w:rPr>
        <w:t>ący przyporządkować oceny do zdobytej liczby punktów: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2621"/>
      </w:tblGrid>
      <w:tr w:rsidR="001B574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Procent ogólnej liczby punktów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Ocena</w:t>
            </w:r>
          </w:p>
        </w:tc>
      </w:tr>
      <w:tr w:rsidR="001B574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0-34%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niedostateczny</w:t>
            </w:r>
          </w:p>
        </w:tc>
      </w:tr>
      <w:tr w:rsidR="001B574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35- 54%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dopuszczający</w:t>
            </w:r>
          </w:p>
        </w:tc>
      </w:tr>
      <w:tr w:rsidR="001B574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55-74%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dostateczny</w:t>
            </w:r>
          </w:p>
        </w:tc>
      </w:tr>
      <w:tr w:rsidR="001B574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75 -89%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dobry</w:t>
            </w:r>
          </w:p>
        </w:tc>
      </w:tr>
      <w:tr w:rsidR="001B574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90-99%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bardzo dobry</w:t>
            </w:r>
          </w:p>
        </w:tc>
      </w:tr>
      <w:tr w:rsidR="001B574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68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100%</w:t>
            </w:r>
          </w:p>
        </w:tc>
        <w:tc>
          <w:tcPr>
            <w:tcW w:w="26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74C" w:rsidRDefault="005F5B19">
            <w:pPr>
              <w:suppressAutoHyphens/>
              <w:spacing w:after="57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celujący</w:t>
            </w:r>
          </w:p>
        </w:tc>
      </w:tr>
    </w:tbl>
    <w:p w:rsidR="001B574C" w:rsidRDefault="001B574C">
      <w:pPr>
        <w:suppressAutoHyphens/>
        <w:spacing w:after="20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1B574C" w:rsidRDefault="005F5B19">
      <w:pPr>
        <w:suppressAutoHyphens/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</w:rPr>
        <w:t>IV. Zasady poprawy ocen cząstkowych.</w:t>
      </w:r>
    </w:p>
    <w:p w:rsidR="001B574C" w:rsidRDefault="005F5B19">
      <w:pPr>
        <w:suppressAutoHyphens/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u w:val="single"/>
        </w:rPr>
        <w:t>1. Prace klasowe</w:t>
      </w:r>
      <w:r>
        <w:rPr>
          <w:rFonts w:ascii="Calibri" w:eastAsia="Calibri" w:hAnsi="Calibri" w:cs="Calibri"/>
          <w:sz w:val="24"/>
        </w:rPr>
        <w:t xml:space="preserve"> są regularnym sprawdzeniem wiadomości z większej partii materiału, dlatego uczniowie mają prawo poprawić ocenę niedostateczną oraz dopuszczającą z pracy klasowej w ciągu </w:t>
      </w:r>
      <w:r>
        <w:rPr>
          <w:rFonts w:ascii="Calibri" w:eastAsia="Calibri" w:hAnsi="Calibri" w:cs="Calibri"/>
          <w:b/>
          <w:sz w:val="24"/>
        </w:rPr>
        <w:t>2</w:t>
      </w:r>
      <w:r>
        <w:rPr>
          <w:rFonts w:ascii="Calibri" w:eastAsia="Calibri" w:hAnsi="Calibri" w:cs="Calibri"/>
          <w:sz w:val="24"/>
        </w:rPr>
        <w:t xml:space="preserve"> tygodni od ich oddania, po uzgodnieniu z nauczycielem terminu poprawy. Jeżeli uczeń chce, może poprawić sprawdziany wagi 2, również po wcześniejszym umówieniu się z nauczycielem na poprawę poza zajęciami lekcyjnymi.</w:t>
      </w:r>
    </w:p>
    <w:p w:rsidR="001B574C" w:rsidRDefault="001B574C">
      <w:pPr>
        <w:suppressAutoHyphens/>
        <w:spacing w:after="200" w:line="240" w:lineRule="auto"/>
        <w:jc w:val="both"/>
        <w:rPr>
          <w:rFonts w:ascii="Calibri" w:eastAsia="Calibri" w:hAnsi="Calibri" w:cs="Calibri"/>
        </w:rPr>
      </w:pPr>
    </w:p>
    <w:p w:rsidR="001B574C" w:rsidRDefault="005F5B19">
      <w:pPr>
        <w:suppressAutoHyphens/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2. Na życzenie ucznia istnieje możliwo</w:t>
      </w:r>
      <w:r>
        <w:rPr>
          <w:rFonts w:ascii="Calibri" w:eastAsia="Calibri" w:hAnsi="Calibri" w:cs="Calibri"/>
          <w:sz w:val="24"/>
        </w:rPr>
        <w:t>ść poprawiania ocen również z kartkówek, odpowiedzi ustnych czy zadań domowych.</w:t>
      </w:r>
    </w:p>
    <w:p w:rsidR="001B574C" w:rsidRDefault="001B574C">
      <w:pPr>
        <w:suppressAutoHyphens/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1B574C" w:rsidRDefault="005F5B19">
      <w:pPr>
        <w:suppressAutoHyphens/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3. Jeżeli uczeń:</w:t>
      </w:r>
    </w:p>
    <w:p w:rsidR="001B574C" w:rsidRDefault="005F5B19">
      <w:pPr>
        <w:suppressAutoHyphens/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a) nie pisał pracy klasowej (waga4) lub sprawdzianu (waga2i3) z przyczyn usprawiedliwionych, to w ciągu 5 dni roboczych od powrotu do szkoły ma obowiązek usta</w:t>
      </w:r>
      <w:r>
        <w:rPr>
          <w:rFonts w:ascii="Calibri" w:eastAsia="Calibri" w:hAnsi="Calibri" w:cs="Calibri"/>
          <w:sz w:val="24"/>
        </w:rPr>
        <w:t xml:space="preserve">lić z nauczycielem termin pracy klasowej, sprawdzianu lub kartkówki. </w:t>
      </w:r>
    </w:p>
    <w:p w:rsidR="001B574C" w:rsidRDefault="005F5B19">
      <w:pPr>
        <w:suppressAutoHyphens/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b) korzysta z niedozwolonej pomocy podczas sprawdzianu lub pracy klasowej, to otrzymuje ocenę niedostateczną bez możliwości jej poprawy.</w:t>
      </w:r>
    </w:p>
    <w:p w:rsidR="001B574C" w:rsidRDefault="005F5B19">
      <w:pPr>
        <w:suppressAutoHyphens/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w przypadku notorycznego unikania zapowiedzian</w:t>
      </w:r>
      <w:r>
        <w:rPr>
          <w:rFonts w:ascii="Calibri" w:eastAsia="Calibri" w:hAnsi="Calibri" w:cs="Calibri"/>
        </w:rPr>
        <w:t>ych kartkówek, sprawdzianów i prac klasowych nauczyciel ma prawo sprawdzić znajomość materiału w pierwszym możliwym terminie.</w:t>
      </w:r>
    </w:p>
    <w:p w:rsidR="001B574C" w:rsidRDefault="001B574C">
      <w:pPr>
        <w:suppressAutoHyphens/>
        <w:spacing w:after="200" w:line="240" w:lineRule="auto"/>
        <w:jc w:val="both"/>
        <w:rPr>
          <w:rFonts w:ascii="Calibri" w:eastAsia="Calibri" w:hAnsi="Calibri" w:cs="Calibri"/>
        </w:rPr>
      </w:pPr>
    </w:p>
    <w:p w:rsidR="001B574C" w:rsidRDefault="005F5B19">
      <w:pPr>
        <w:suppressAutoHyphens/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4. Jeśli uczeń był nieobecny w szkole jedynie w dniu poprzedzającym spodziewany sprawdzian lub dzień przed sprawdzianem był po je</w:t>
      </w:r>
      <w:r>
        <w:rPr>
          <w:rFonts w:ascii="Calibri" w:eastAsia="Calibri" w:hAnsi="Calibri" w:cs="Calibri"/>
          <w:sz w:val="24"/>
        </w:rPr>
        <w:t>dnodniowej nieobecności już w szkole, pisze go jak wszyscy uczniowie. Nauczyciel przeprowadza sprawdzian zawsze po kolejnej jednostce lekcyjnej obejmującej dany temat, tak, aby uczniowie oswoili się z materiałem i nie było sytuacji, że dnia następnego spra</w:t>
      </w:r>
      <w:r>
        <w:rPr>
          <w:rFonts w:ascii="Calibri" w:eastAsia="Calibri" w:hAnsi="Calibri" w:cs="Calibri"/>
          <w:sz w:val="24"/>
        </w:rPr>
        <w:t>wdza materiał z dnia poprzedniego.</w:t>
      </w:r>
    </w:p>
    <w:p w:rsidR="001B574C" w:rsidRDefault="005F5B19">
      <w:pPr>
        <w:suppressAutoHyphens/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</w:rPr>
        <w:t>VI. Wymagania w zakresie realizacji umiejętności językowych na podstawie treści komunikacyjnych i leksykalno-gramatycznych na poszczególne oceny</w:t>
      </w:r>
    </w:p>
    <w:p w:rsidR="001B574C" w:rsidRDefault="001B574C">
      <w:pPr>
        <w:suppressAutoHyphens/>
        <w:spacing w:after="200" w:line="240" w:lineRule="auto"/>
        <w:rPr>
          <w:rFonts w:ascii="Calibri" w:eastAsia="Calibri" w:hAnsi="Calibri" w:cs="Calibri"/>
          <w:sz w:val="24"/>
        </w:rPr>
      </w:pPr>
    </w:p>
    <w:p w:rsidR="001B574C" w:rsidRDefault="005F5B19">
      <w:pPr>
        <w:suppressAutoHyphens/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</w:rPr>
        <w:t>1. Gramatyka i słownictwo</w:t>
      </w:r>
    </w:p>
    <w:p w:rsidR="001B574C" w:rsidRDefault="005F5B19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 xml:space="preserve">6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</w:rPr>
        <w:t>ucze</w:t>
      </w:r>
      <w:r>
        <w:rPr>
          <w:rFonts w:ascii="Calibri" w:eastAsia="Calibri" w:hAnsi="Calibri" w:cs="Calibri"/>
        </w:rPr>
        <w:t>ń bezbłędnie stosuje struktury gramatyczne zawarte w programie nauczania oraz wykraczające poza program nauczania, stosuje w wypowiedziach ustnych i pisemnych bogaty zasób słów wykraczający poza materiał nauczania</w:t>
      </w:r>
    </w:p>
    <w:p w:rsidR="001B574C" w:rsidRDefault="005F5B19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5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</w:rPr>
        <w:t>uczeń bezbłędnie stosuje struktury grama</w:t>
      </w:r>
      <w:r>
        <w:rPr>
          <w:rFonts w:ascii="Calibri" w:eastAsia="Calibri" w:hAnsi="Calibri" w:cs="Calibri"/>
        </w:rPr>
        <w:t>tyczne zawarte w programie nauczania, stosuje w wypowiedziach ustnych i pisemnych bogaty zasób słów zawarty w materiale nauczania, buduje spójne, logiczne i złożone zdania.</w:t>
      </w:r>
    </w:p>
    <w:p w:rsidR="001B574C" w:rsidRDefault="005F5B19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4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</w:rPr>
        <w:t>uczeń stosuje poprawne struktury gramatyczne zawarte w programie nauczania, uczeń</w:t>
      </w:r>
      <w:r>
        <w:rPr>
          <w:rFonts w:ascii="Calibri" w:eastAsia="Calibri" w:hAnsi="Calibri" w:cs="Calibri"/>
        </w:rPr>
        <w:t xml:space="preserve"> stosuje słownictwo zawarte w programie nauczania, uczeń buduje spójne zdania.</w:t>
      </w:r>
    </w:p>
    <w:p w:rsidR="001B574C" w:rsidRDefault="005F5B19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3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</w:rPr>
        <w:t>uczeń poprawnie stosuje podstawowe struktury gramatyczne zawarte w programie nauczania, w wypowiedziach ustnych i pisemnych stosuje niewielki zasób zwrotów zawartych w materia</w:t>
      </w:r>
      <w:r>
        <w:rPr>
          <w:rFonts w:ascii="Calibri" w:eastAsia="Calibri" w:hAnsi="Calibri" w:cs="Calibri"/>
        </w:rPr>
        <w:t>le nauczania, rzadko buduje spójne, złożone zdania, potrafi budować tylko proste poprawne zdania.</w:t>
      </w:r>
    </w:p>
    <w:p w:rsidR="001B574C" w:rsidRDefault="005F5B19">
      <w:pPr>
        <w:suppressAutoHyphens/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sz w:val="24"/>
        </w:rPr>
        <w:t>2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</w:rPr>
        <w:t>uczeń nie potrafi zastosować poprawnie struktur gramatycznych zawartych w programie nauczania,  w wypowiedziach ustnych i pisemnych stosuje ubogie słownic</w:t>
      </w:r>
      <w:r>
        <w:rPr>
          <w:rFonts w:ascii="Calibri" w:eastAsia="Calibri" w:hAnsi="Calibri" w:cs="Calibri"/>
        </w:rPr>
        <w:t>two zawarte w materiale nauczania, bardzo rzadko buduje spójne i logiczne zdania, budując krótkie zdania, nie potrafi dobrać słów odpowiadających tematowi</w:t>
      </w:r>
    </w:p>
    <w:p w:rsidR="001B574C" w:rsidRDefault="005F5B19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1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</w:rPr>
        <w:t>uczeń nie stosuje poprawnie struktur gramatycznych zawartych w minimum programu nauczania, pojedync</w:t>
      </w:r>
      <w:r>
        <w:rPr>
          <w:rFonts w:ascii="Calibri" w:eastAsia="Calibri" w:hAnsi="Calibri" w:cs="Calibri"/>
        </w:rPr>
        <w:t>ze słowa stosowane w wypowiedziach uniemożliwiają komunikację i zrozumienie tekstu,  ubogi zasób słownictwa uniemożliwia budowę zdań, niespójnie i nielogicznie zbudowane zdania z pojedynczych wyrazów nie odpowiadają tematowi.</w:t>
      </w:r>
    </w:p>
    <w:p w:rsidR="001B574C" w:rsidRDefault="001B574C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1B574C" w:rsidRDefault="005F5B19">
      <w:pPr>
        <w:suppressAutoHyphens/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</w:rPr>
        <w:t>2. Rozumienie tekstu słuchane</w:t>
      </w:r>
      <w:r>
        <w:rPr>
          <w:rFonts w:ascii="Calibri" w:eastAsia="Calibri" w:hAnsi="Calibri" w:cs="Calibri"/>
          <w:b/>
          <w:sz w:val="24"/>
        </w:rPr>
        <w:t>go/czytanego</w:t>
      </w:r>
    </w:p>
    <w:p w:rsidR="001B574C" w:rsidRDefault="005F5B19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6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</w:rPr>
        <w:t xml:space="preserve">Uczeń rozumie wszystkie polecenia i wypowiedzi nauczyciela w języku </w:t>
      </w:r>
    </w:p>
    <w:p w:rsidR="001B574C" w:rsidRDefault="005F5B19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niemieckim, rozumie teksty słuchane i pisane, których słownictwo, struktury gramatyczne wykraczają poza program nauczania, na podstawie przeczytanego lub wysłuchanego tekst</w:t>
      </w:r>
      <w:r>
        <w:rPr>
          <w:rFonts w:ascii="Calibri" w:eastAsia="Calibri" w:hAnsi="Calibri" w:cs="Calibri"/>
        </w:rPr>
        <w:t xml:space="preserve">u określa główna myśl, </w:t>
      </w:r>
      <w:r>
        <w:rPr>
          <w:rFonts w:ascii="Calibri" w:eastAsia="Calibri" w:hAnsi="Calibri" w:cs="Calibri"/>
        </w:rPr>
        <w:lastRenderedPageBreak/>
        <w:t>wyszukuje wymagane informacje, określa intencje autora tekstu, potrafi opowiedzieć treść przeczytanego lub wysłuchanego tekstu, stosując bogate słownictwo oraz skomplikowane struktury gramatyczne.</w:t>
      </w:r>
    </w:p>
    <w:p w:rsidR="001B574C" w:rsidRDefault="005F5B19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  <w:t>Ucze</w:t>
      </w:r>
      <w:r>
        <w:rPr>
          <w:rFonts w:ascii="Calibri" w:eastAsia="Calibri" w:hAnsi="Calibri" w:cs="Calibri"/>
        </w:rPr>
        <w:t xml:space="preserve">ń rozumie wszystkie polecenia i wypowiedzi nauczyciela w języku </w:t>
      </w:r>
    </w:p>
    <w:p w:rsidR="001B574C" w:rsidRDefault="005F5B19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niemieckim, w 90% rozumie teksty słuchane i pisane, których słownictwo, struktury gramatyczne wykraczają poza program nauczania, na podstawie przeczytanego lub wysłuchanego tekstu określa głó</w:t>
      </w:r>
      <w:r>
        <w:rPr>
          <w:rFonts w:ascii="Calibri" w:eastAsia="Calibri" w:hAnsi="Calibri" w:cs="Calibri"/>
        </w:rPr>
        <w:t>wna myśl, wyszukuje wymagane informacje, określa intencje autora tekstu, potrafi opowiedzieć treść przeczytanego lub wysłuchanego tekstu, stosując bogate słownictwo, skomplikowane struktury gramatyczne.</w:t>
      </w:r>
    </w:p>
    <w:p w:rsidR="001B574C" w:rsidRDefault="005F5B19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  <w:t>Uczeń rozumie wszystkie polecenia i większość wypow</w:t>
      </w:r>
      <w:r>
        <w:rPr>
          <w:rFonts w:ascii="Calibri" w:eastAsia="Calibri" w:hAnsi="Calibri" w:cs="Calibri"/>
        </w:rPr>
        <w:t>iedzi nauczyciela w języku niemieckim, rozumie teksty słuchane i czytane w około 75 %, potrafi określić główna myśl tekstu przeczytanego lub słuchanego, znajduje większość informacji, określa intencje autora, potrafi opowiedzieć treść przeczytanego  lub wy</w:t>
      </w:r>
      <w:r>
        <w:rPr>
          <w:rFonts w:ascii="Calibri" w:eastAsia="Calibri" w:hAnsi="Calibri" w:cs="Calibri"/>
        </w:rPr>
        <w:t>słuchanego tekstu, stosując leksykę i struktury gramatyczne zawarte w programie nauczania.</w:t>
      </w:r>
    </w:p>
    <w:p w:rsidR="001B574C" w:rsidRDefault="005F5B19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 xml:space="preserve">Uczeń rozumie większość poleceń i wypowiedzi nauczyciela w języku niemieckim,  teksty pisane i słuchane rozumie w 60%, na podstawie przeczytanego lub wysłuchanego </w:t>
      </w:r>
      <w:r>
        <w:rPr>
          <w:rFonts w:ascii="Calibri" w:eastAsia="Calibri" w:hAnsi="Calibri" w:cs="Calibri"/>
        </w:rPr>
        <w:t>tekstu potrafi opowiedzieć treść tekstu, stosując słownictwo i struktury gramatyczne zawarte w programie nauczania.</w:t>
      </w:r>
    </w:p>
    <w:p w:rsidR="001B574C" w:rsidRDefault="005F5B19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  <w:t>Uczeń nie rozumie większości poleceń i wypowiedzi nauczyciela, rozumie tylko pojedyncze wyrazy w języku niemieckim, teksty słuchane i czyt</w:t>
      </w:r>
      <w:r>
        <w:rPr>
          <w:rFonts w:ascii="Calibri" w:eastAsia="Calibri" w:hAnsi="Calibri" w:cs="Calibri"/>
        </w:rPr>
        <w:t>ane – nie osiąga rozumienia na poziomie 35%, na podstawie wysłuchanego i przeczytanego tekstu nie potrafi znaleźć większości potrzebnych informacji, tylko nieliczne zwroty potrafi przekształcić w formę  pisemną lub wykorzystać w wypowiedziach ustnych.</w:t>
      </w:r>
    </w:p>
    <w:p w:rsidR="001B574C" w:rsidRDefault="005F5B19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>Uc</w:t>
      </w:r>
      <w:r>
        <w:rPr>
          <w:rFonts w:ascii="Calibri" w:eastAsia="Calibri" w:hAnsi="Calibri" w:cs="Calibri"/>
        </w:rPr>
        <w:t>zeń nie rozumie poleceń i wypowiedzi nauczyciela w języku niemieckim, nie rozumie słuchanych i czytanych tekstów nawet w 34%, na podstawie przeczytanego tekstu nie potrafi odnaleźć wymaganych informacji, nie radzi sobie z wyszukiwaniem potrzebnych informac</w:t>
      </w:r>
      <w:r>
        <w:rPr>
          <w:rFonts w:ascii="Calibri" w:eastAsia="Calibri" w:hAnsi="Calibri" w:cs="Calibri"/>
        </w:rPr>
        <w:t>ji w tekście słuchanym i czytanym oraz przekształcaniem ich w formę wypowiedzi pisemnej.</w:t>
      </w:r>
    </w:p>
    <w:p w:rsidR="001B574C" w:rsidRDefault="001B574C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1B574C" w:rsidRDefault="005F5B19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3. Sprawność mówienia.</w:t>
      </w:r>
    </w:p>
    <w:p w:rsidR="001B574C" w:rsidRDefault="005F5B19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ab/>
        <w:t>tworzy wypowiedzi zawierające bogate słownictwo i skomplikowane struktury gramatyczne wykraczające poza obowiązujący materiał i podstawę prog</w:t>
      </w:r>
      <w:r>
        <w:rPr>
          <w:rFonts w:ascii="Calibri" w:eastAsia="Calibri" w:hAnsi="Calibri" w:cs="Calibri"/>
        </w:rPr>
        <w:t>ramową, wypowiedzi są spójne, logiczne i płynne, nie popełnia w wypowiedziach błędów, które zakłócają komunikację, potrafi spontanicznie nawiązać i podtrzymać rozmowę, wypowiada się swobodnie bez przygotowania, zabiera głos w dyskusji, broniąc swojego stan</w:t>
      </w:r>
      <w:r>
        <w:rPr>
          <w:rFonts w:ascii="Calibri" w:eastAsia="Calibri" w:hAnsi="Calibri" w:cs="Calibri"/>
        </w:rPr>
        <w:t>owiska argumentami.</w:t>
      </w:r>
    </w:p>
    <w:p w:rsidR="001B574C" w:rsidRDefault="005F5B19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  <w:t>tworzy wypowiedzi zawierające bogate słownictwo i skomplikowane struktury gramatyczne zawarte w  obowiązującym materiale i podstawie programowej, wypowiedzi są spójne, logiczne, płynne i poprawne fonetycznie, nie popełnia w wypowiedzi</w:t>
      </w:r>
      <w:r>
        <w:rPr>
          <w:rFonts w:ascii="Calibri" w:eastAsia="Calibri" w:hAnsi="Calibri" w:cs="Calibri"/>
        </w:rPr>
        <w:t xml:space="preserve">ach błędów, które zakłócają komunikację, potrafi spontanicznie nawiązać i podtrzymać </w:t>
      </w:r>
      <w:proofErr w:type="spellStart"/>
      <w:r>
        <w:rPr>
          <w:rFonts w:ascii="Calibri" w:eastAsia="Calibri" w:hAnsi="Calibri" w:cs="Calibri"/>
        </w:rPr>
        <w:t>rozmowę,wypowiada</w:t>
      </w:r>
      <w:proofErr w:type="spellEnd"/>
      <w:r>
        <w:rPr>
          <w:rFonts w:ascii="Calibri" w:eastAsia="Calibri" w:hAnsi="Calibri" w:cs="Calibri"/>
        </w:rPr>
        <w:t xml:space="preserve"> się swobodnie bez przygotowania.</w:t>
      </w:r>
    </w:p>
    <w:p w:rsidR="001B574C" w:rsidRDefault="005F5B19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  <w:t>w wypowiedziach ustnych używa słownictwa i struktur gramatycznych zawartych w programie nauczania,  wypowiedzi są logi</w:t>
      </w:r>
      <w:r>
        <w:rPr>
          <w:rFonts w:ascii="Calibri" w:eastAsia="Calibri" w:hAnsi="Calibri" w:cs="Calibri"/>
        </w:rPr>
        <w:t>czne i spójne, pojedyncze błędy popełniane w wypowiedziach nie zakłócają komunikacji, wypowiedzi są płynne, lecz mogą być sterowane i wspomagane przez nauczyciela, wypowiedzi są zgodne z tematem i poprawne fonetycznie.</w:t>
      </w:r>
    </w:p>
    <w:p w:rsidR="001B574C" w:rsidRDefault="005F5B19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uczeń stosuje krótkie wypowiedzi us</w:t>
      </w:r>
      <w:r>
        <w:rPr>
          <w:rFonts w:ascii="Calibri" w:eastAsia="Calibri" w:hAnsi="Calibri" w:cs="Calibri"/>
        </w:rPr>
        <w:t>tne zawierające pojedyncze zwroty i struktury zawarte w programie nauczania, wypowiedzi ustne często są niespójne i nielogiczne, uczeń popełnia wiele błędów , które czasami zakłócają komunikację,  wypowiedzi są zwykle krótkie i często charakteryzują się br</w:t>
      </w:r>
      <w:r>
        <w:rPr>
          <w:rFonts w:ascii="Calibri" w:eastAsia="Calibri" w:hAnsi="Calibri" w:cs="Calibri"/>
        </w:rPr>
        <w:t xml:space="preserve">akiem logicznej całości, wypowiedź jest zgodna z omawianym tematem, wypowiedź nie zawsze jest poprawna fonetycznie. </w:t>
      </w:r>
    </w:p>
    <w:p w:rsidR="001B574C" w:rsidRDefault="005F5B19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  <w:t>wypowiedzi ustne ucznia bazują tylko na kilku pojedynczych słowach i podstawowych strukturach gramatycznych zawartych w programie nauczan</w:t>
      </w:r>
      <w:r>
        <w:rPr>
          <w:rFonts w:ascii="Calibri" w:eastAsia="Calibri" w:hAnsi="Calibri" w:cs="Calibri"/>
        </w:rPr>
        <w:t>ia, wypowiedzi ustne są krótkie, niespójne i nielogiczne, liczne błędy popełniane w wypowiedzi ustnej zakłócają komunikację i intencję wypowiedzi, uczeń ma trudności w przygotowaniu wypowiedzi pod kątem danego tematu, wypowiedź nie jest poprawna fonetyczni</w:t>
      </w:r>
      <w:r>
        <w:rPr>
          <w:rFonts w:ascii="Calibri" w:eastAsia="Calibri" w:hAnsi="Calibri" w:cs="Calibri"/>
        </w:rPr>
        <w:t xml:space="preserve">e.  </w:t>
      </w:r>
    </w:p>
    <w:p w:rsidR="001B574C" w:rsidRDefault="005F5B19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1</w:t>
      </w:r>
      <w:r>
        <w:rPr>
          <w:rFonts w:ascii="Calibri" w:eastAsia="Calibri" w:hAnsi="Calibri" w:cs="Calibri"/>
        </w:rPr>
        <w:tab/>
        <w:t>uczeń nie potrafi odpowiedzieć na proste pytania dotyczące znanych mu tematów, uczeń nie potrafi wypowiedzieć się ani zbudować ustnie kilku prostych zdań do podanych tematów, nie radzi sobie z przygotowaniem wypowiedzi ustnej zawierającej minimum wy</w:t>
      </w:r>
      <w:r>
        <w:rPr>
          <w:rFonts w:ascii="Calibri" w:eastAsia="Calibri" w:hAnsi="Calibri" w:cs="Calibri"/>
        </w:rPr>
        <w:t xml:space="preserve">maganego słownictwa. </w:t>
      </w:r>
    </w:p>
    <w:p w:rsidR="001B574C" w:rsidRDefault="001B574C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1B574C" w:rsidRDefault="005F5B19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4. Sprawność pisania.</w:t>
      </w:r>
    </w:p>
    <w:p w:rsidR="001B574C" w:rsidRDefault="005F5B19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ab/>
        <w:t>wypowiedź pisemna odpowiada założonej formie, wypowiedź pisemna jest zgodna z tematem, spójna i logiczna, wypowied</w:t>
      </w:r>
      <w:r>
        <w:rPr>
          <w:rFonts w:ascii="Calibri" w:eastAsia="Calibri" w:hAnsi="Calibri" w:cs="Calibri"/>
        </w:rPr>
        <w:t>ź pisemna zawiera bogate i urozmaicone słownictwo, zdania zbudowane są za pomocą skomplikowanych struktur gramatycznych wykraczających poza program nauczania,  wypowiedź pisemna zawiera tylko sporadyczne błędy, które nie wpływają na zrozumienie tekstu, wyp</w:t>
      </w:r>
      <w:r>
        <w:rPr>
          <w:rFonts w:ascii="Calibri" w:eastAsia="Calibri" w:hAnsi="Calibri" w:cs="Calibri"/>
        </w:rPr>
        <w:t>owiedź pisemna nie zawiera błędów interpunkcyjnych.</w:t>
      </w:r>
    </w:p>
    <w:p w:rsidR="001B574C" w:rsidRDefault="005F5B19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  <w:t>wypowiedź pisemna odpowiada założonej formie, wypowiedź pisemna jest zgodna z tematem, spójna i logiczna, wypowiedź pisemna zawiera bogate i urozmaicone słownictwo, zdania zbudowane są za pomocą skompli</w:t>
      </w:r>
      <w:r>
        <w:rPr>
          <w:rFonts w:ascii="Calibri" w:eastAsia="Calibri" w:hAnsi="Calibri" w:cs="Calibri"/>
        </w:rPr>
        <w:t>kowanych struktur gramatycznych, wykraczających poza program nauczania, wypowiedź pisemna zawiera tylko sporadyczne błędy, które nie wpływają na zrozumienie tekstu, wypowiedź pisemna nie zawiera błędów interpunkcyjnych.</w:t>
      </w:r>
    </w:p>
    <w:p w:rsidR="001B574C" w:rsidRDefault="005F5B19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  <w:t>wypowiedź pisemna jest zgodna z te</w:t>
      </w:r>
      <w:r>
        <w:rPr>
          <w:rFonts w:ascii="Calibri" w:eastAsia="Calibri" w:hAnsi="Calibri" w:cs="Calibri"/>
        </w:rPr>
        <w:t>matem i odpowiada założonej formie, wypowiedź pisemna jest logiczna i spójna, wypowiedź pisemna zawiera struktury gramatyczne i leksykę zawartą w programie nauczania, wypowiedź pisemna zawiera nieliczne błędy interpunkcyjne oraz może zawierać drobne błędy,</w:t>
      </w:r>
      <w:r>
        <w:rPr>
          <w:rFonts w:ascii="Calibri" w:eastAsia="Calibri" w:hAnsi="Calibri" w:cs="Calibri"/>
        </w:rPr>
        <w:t xml:space="preserve"> które nie wpływają na zrozumienie tekstu,  wypowiedź pisemna zawiera nieliczne powtórzenia słownictwa i struktur składniowych.</w:t>
      </w:r>
    </w:p>
    <w:p w:rsidR="001B574C" w:rsidRDefault="005F5B19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wypowiedź  pisemna jest zgodna z wymaganą formą, wypowiedź pisemna jest zgodna z tematem i logiczna, wypowiedź pisemna zawiera</w:t>
      </w:r>
      <w:r>
        <w:rPr>
          <w:rFonts w:ascii="Calibri" w:eastAsia="Calibri" w:hAnsi="Calibri" w:cs="Calibri"/>
        </w:rPr>
        <w:t xml:space="preserve"> nieliczne błędy, które nie wpływają znacząco na rozumienie tekstu,  wypowiedź pisemna zawiera nieliczne błędy interpunkcyjne, wypowiedź pisemna zawiera nieliczne powtórzenia słownictwa i struktur składniowych.  </w:t>
      </w:r>
    </w:p>
    <w:p w:rsidR="001B574C" w:rsidRDefault="005F5B19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  <w:t>wypowiedź pisemna nie zawiera złożonych s</w:t>
      </w:r>
      <w:r>
        <w:rPr>
          <w:rFonts w:ascii="Calibri" w:eastAsia="Calibri" w:hAnsi="Calibri" w:cs="Calibri"/>
        </w:rPr>
        <w:t>truktur; zdania są krótkie, proste i często niezgodne z tematem, wypowiedź pisemna zawiera tylko podstawowe słownictwo i struktury gramatyczne zawarte w minimum programowym, wypowiedź pisemna zawiera liczne błędy, które w dużym stopniu zakłócają zrozumieni</w:t>
      </w:r>
      <w:r>
        <w:rPr>
          <w:rFonts w:ascii="Calibri" w:eastAsia="Calibri" w:hAnsi="Calibri" w:cs="Calibri"/>
        </w:rPr>
        <w:t>e tekstu, wypowiedź pisemna zawiera liczne błędy interpunkcyjne, wypowiedź zawiera tylko podstawowe słownictwo i struktury składniowe.</w:t>
      </w:r>
    </w:p>
    <w:p w:rsidR="001B574C" w:rsidRDefault="005F5B19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>wypowiedź pisemna nie zawiera żadnej wymaganej formy, wypowiedź pisemna nie jest zgodna z tematem,  wypowiedź pisemna n</w:t>
      </w:r>
      <w:r>
        <w:rPr>
          <w:rFonts w:ascii="Calibri" w:eastAsia="Calibri" w:hAnsi="Calibri" w:cs="Calibri"/>
        </w:rPr>
        <w:t xml:space="preserve">ie zawiera wymaganego minimum słownictwa i struktur gramatycznych zawartych w podstawie </w:t>
      </w:r>
      <w:proofErr w:type="spellStart"/>
      <w:r>
        <w:rPr>
          <w:rFonts w:ascii="Calibri" w:eastAsia="Calibri" w:hAnsi="Calibri" w:cs="Calibri"/>
        </w:rPr>
        <w:t>programowej,wypowiedź</w:t>
      </w:r>
      <w:proofErr w:type="spellEnd"/>
      <w:r>
        <w:rPr>
          <w:rFonts w:ascii="Calibri" w:eastAsia="Calibri" w:hAnsi="Calibri" w:cs="Calibri"/>
        </w:rPr>
        <w:t xml:space="preserve"> pisemna zawiera dużą ilość błędów, które uniemożliwiają zrozumienie tekstu, wypowiedź pisemna zawiera liczne błędy interpunkcyjne, uczeń nie potra</w:t>
      </w:r>
      <w:r>
        <w:rPr>
          <w:rFonts w:ascii="Calibri" w:eastAsia="Calibri" w:hAnsi="Calibri" w:cs="Calibri"/>
        </w:rPr>
        <w:t xml:space="preserve">fi samodzielnie zbudować prostych zdań, nie umie zastosować wymaganych struktur składniowych. </w:t>
      </w:r>
    </w:p>
    <w:p w:rsidR="001B574C" w:rsidRDefault="005F5B19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5.Inne umiejętności i formy aktywności.</w:t>
      </w:r>
    </w:p>
    <w:p w:rsidR="001B574C" w:rsidRDefault="005F5B19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ab/>
        <w:t>uczeń posiadł wiedzę i umiejętności w zakresie 100% materiału dla danej klasy,  jest aktywny na zajęciach, systematyczn</w:t>
      </w:r>
      <w:r>
        <w:rPr>
          <w:rFonts w:ascii="Calibri" w:eastAsia="Calibri" w:hAnsi="Calibri" w:cs="Calibri"/>
        </w:rPr>
        <w:t>y, wykonuje prace projektowe oraz wszystkie obowiązkowe i dodatkowe zadania domowe, z prac klasowych uzyskuje 100% punktów, większość uzyskanych ocen cząstkowych to oceny celujące i bardzo dobre, swobodnie i w każdej zaistniałej sytuacji posługuje się komp</w:t>
      </w:r>
      <w:r>
        <w:rPr>
          <w:rFonts w:ascii="Calibri" w:eastAsia="Calibri" w:hAnsi="Calibri" w:cs="Calibri"/>
        </w:rPr>
        <w:t>etencjami językowymi, korzysta  z różnych źródeł informacji w języku niemieckim, zna kulturę i obyczaje krajów niemieckojęzycznych.</w:t>
      </w:r>
    </w:p>
    <w:p w:rsidR="001B574C" w:rsidRDefault="005F5B19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  <w:t xml:space="preserve">uczeń opanował cały materiał objęty programem nauczania w danej klasie, jest systematyczny i aktywny na zajęciach, bierze </w:t>
      </w:r>
      <w:r>
        <w:rPr>
          <w:rFonts w:ascii="Calibri" w:eastAsia="Calibri" w:hAnsi="Calibri" w:cs="Calibri"/>
        </w:rPr>
        <w:t>udział w pracach projektowych, odrabia wszystkie zadania domowe,  z prac klasowych uzyskuj</w:t>
      </w:r>
      <w:r>
        <w:rPr>
          <w:rFonts w:ascii="Calibri" w:eastAsia="Calibri" w:hAnsi="Calibri" w:cs="Calibri"/>
          <w:b/>
        </w:rPr>
        <w:t>e 91% - 99%</w:t>
      </w:r>
      <w:r>
        <w:rPr>
          <w:rFonts w:ascii="Calibri" w:eastAsia="Calibri" w:hAnsi="Calibri" w:cs="Calibri"/>
        </w:rPr>
        <w:t xml:space="preserve">  wymaganej </w:t>
      </w:r>
      <w:proofErr w:type="spellStart"/>
      <w:r>
        <w:rPr>
          <w:rFonts w:ascii="Calibri" w:eastAsia="Calibri" w:hAnsi="Calibri" w:cs="Calibri"/>
        </w:rPr>
        <w:t>punktacji,większość</w:t>
      </w:r>
      <w:proofErr w:type="spellEnd"/>
      <w:r>
        <w:rPr>
          <w:rFonts w:ascii="Calibri" w:eastAsia="Calibri" w:hAnsi="Calibri" w:cs="Calibri"/>
        </w:rPr>
        <w:t xml:space="preserve"> ocen cząstkowych to oceny bardzo dobre, swobodnie posługuje się nabytymi kompetencjami językowymi, dobrowolnie bierze udzia</w:t>
      </w:r>
      <w:r>
        <w:rPr>
          <w:rFonts w:ascii="Calibri" w:eastAsia="Calibri" w:hAnsi="Calibri" w:cs="Calibri"/>
        </w:rPr>
        <w:t xml:space="preserve">ł w konkursach i olimpiadach, samodzielnie korzysta z różnych źródeł informacji, zna kulturę i obyczaje krajów niemieckojęzycznych.    </w:t>
      </w:r>
    </w:p>
    <w:p w:rsidR="001B574C" w:rsidRDefault="005F5B19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  <w:t>uczeń opanował materiał objęty programem nauczania w danej klasie, uczeń jest aktywny na lekcjach języka niemieckiego,</w:t>
      </w:r>
      <w:r>
        <w:rPr>
          <w:rFonts w:ascii="Calibri" w:eastAsia="Calibri" w:hAnsi="Calibri" w:cs="Calibri"/>
        </w:rPr>
        <w:t xml:space="preserve"> systematycznie przygotowuje się do zajęć, zawsze odrabia zadanie domowe oraz chętnie i dobrowolnie bierze udział w pracach projektowych, z prac klasowych uzyskuj</w:t>
      </w:r>
      <w:r>
        <w:rPr>
          <w:rFonts w:ascii="Calibri" w:eastAsia="Calibri" w:hAnsi="Calibri" w:cs="Calibri"/>
          <w:b/>
        </w:rPr>
        <w:t>e 75% - 89%</w:t>
      </w:r>
      <w:r>
        <w:rPr>
          <w:rFonts w:ascii="Calibri" w:eastAsia="Calibri" w:hAnsi="Calibri" w:cs="Calibri"/>
        </w:rPr>
        <w:t xml:space="preserve">  wymaganej punktacji, większość ocen cząstkowych to oceny dobre, dosyć swobodnie </w:t>
      </w:r>
      <w:r>
        <w:rPr>
          <w:rFonts w:ascii="Calibri" w:eastAsia="Calibri" w:hAnsi="Calibri" w:cs="Calibri"/>
        </w:rPr>
        <w:lastRenderedPageBreak/>
        <w:t>w</w:t>
      </w:r>
      <w:r>
        <w:rPr>
          <w:rFonts w:ascii="Calibri" w:eastAsia="Calibri" w:hAnsi="Calibri" w:cs="Calibri"/>
        </w:rPr>
        <w:t>ykorzystuje nabyte kompetencje językowe, potrafi korzystać z różnych źródeł informacji, korzysta ze słowników dwujęzycznych.</w:t>
      </w:r>
    </w:p>
    <w:p w:rsidR="001B574C" w:rsidRDefault="005F5B19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materiał zawarty w programie nauczania w danej klasie został opanowany przez ucznia na poziomie podstawowym, dosyć systematycznie</w:t>
      </w:r>
      <w:r>
        <w:rPr>
          <w:rFonts w:ascii="Calibri" w:eastAsia="Calibri" w:hAnsi="Calibri" w:cs="Calibri"/>
        </w:rPr>
        <w:t xml:space="preserve"> uczestniczy w lekcjach, jednak niesystematycznie przygotowuje się do lekcji i nie zawsze odrabia zadania domowe, z prac klasowych uzyskuje</w:t>
      </w:r>
      <w:r>
        <w:rPr>
          <w:rFonts w:ascii="Calibri" w:eastAsia="Calibri" w:hAnsi="Calibri" w:cs="Calibri"/>
          <w:b/>
        </w:rPr>
        <w:t xml:space="preserve"> 55% - 74 %</w:t>
      </w:r>
      <w:r>
        <w:rPr>
          <w:rFonts w:ascii="Calibri" w:eastAsia="Calibri" w:hAnsi="Calibri" w:cs="Calibri"/>
        </w:rPr>
        <w:t xml:space="preserve"> wymaganej punktacji, większość ocen cząstkowych to oceny dostateczne, w stopniu dostatecznym posługuje si</w:t>
      </w:r>
      <w:r>
        <w:rPr>
          <w:rFonts w:ascii="Calibri" w:eastAsia="Calibri" w:hAnsi="Calibri" w:cs="Calibri"/>
        </w:rPr>
        <w:t>ę nabytymi kompetencjami językowymi, w stopniu dostatecznym korzysta ze słownika dwujęzycznego.</w:t>
      </w:r>
    </w:p>
    <w:p w:rsidR="001B574C" w:rsidRDefault="005F5B19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  <w:t xml:space="preserve">uczeń nie opanował materiału objętego programem nauczania w danej klasie na poziomie minimum, nie przygotowuje się systematycznie do zajęć, nie odrabia zadań </w:t>
      </w:r>
      <w:r>
        <w:rPr>
          <w:rFonts w:ascii="Calibri" w:eastAsia="Calibri" w:hAnsi="Calibri" w:cs="Calibri"/>
        </w:rPr>
        <w:t>domowych, nie uczestniczy aktywnie w lekcji,  z prac klasowych otrzymuje</w:t>
      </w:r>
      <w:r>
        <w:rPr>
          <w:rFonts w:ascii="Calibri" w:eastAsia="Calibri" w:hAnsi="Calibri" w:cs="Calibri"/>
          <w:b/>
        </w:rPr>
        <w:t xml:space="preserve"> 35 % - 54 % </w:t>
      </w:r>
      <w:r>
        <w:rPr>
          <w:rFonts w:ascii="Calibri" w:eastAsia="Calibri" w:hAnsi="Calibri" w:cs="Calibri"/>
        </w:rPr>
        <w:t>wymaganej punktacji, większość ocen cząstkowych to oceny dopuszczające, w bardzo słabym stopniu posługuje się nabytymi kompetencjami językowymi.</w:t>
      </w:r>
    </w:p>
    <w:p w:rsidR="001B574C" w:rsidRDefault="005F5B19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>uczeń nie opanował minim</w:t>
      </w:r>
      <w:r>
        <w:rPr>
          <w:rFonts w:ascii="Calibri" w:eastAsia="Calibri" w:hAnsi="Calibri" w:cs="Calibri"/>
        </w:rPr>
        <w:t xml:space="preserve">um materiału objętego programem nauczania wdanej klasie, nie uczestniczy aktywnie w zajęciach, nie przygotowuje się systematycznie i nie odrabia zadań domowych, z prac klasowych nie uzyskuje nawet </w:t>
      </w:r>
      <w:r>
        <w:rPr>
          <w:rFonts w:ascii="Calibri" w:eastAsia="Calibri" w:hAnsi="Calibri" w:cs="Calibri"/>
          <w:b/>
        </w:rPr>
        <w:t>35%</w:t>
      </w:r>
      <w:r>
        <w:rPr>
          <w:rFonts w:ascii="Calibri" w:eastAsia="Calibri" w:hAnsi="Calibri" w:cs="Calibri"/>
        </w:rPr>
        <w:t xml:space="preserve"> wymaganej punktacji,  większość ocen cząstkowych to oce</w:t>
      </w:r>
      <w:r>
        <w:rPr>
          <w:rFonts w:ascii="Calibri" w:eastAsia="Calibri" w:hAnsi="Calibri" w:cs="Calibri"/>
        </w:rPr>
        <w:t>ny niedostateczne, nawet w stopniu podstawowym nie posługuje się kompetencjami językowymi, nie stosuje poleceń i wskazówek nauczyciela, nie wykazuje chęci nawiązania kontaktu, jak również nie przyjmuje oferowanej pomocy ze strony nauczyciela.</w:t>
      </w:r>
    </w:p>
    <w:p w:rsidR="001B574C" w:rsidRDefault="005F5B19">
      <w:pPr>
        <w:suppressAutoHyphens/>
        <w:spacing w:before="280" w:after="28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Dla uczniów o</w:t>
      </w:r>
      <w:r>
        <w:rPr>
          <w:rFonts w:ascii="Calibri" w:eastAsia="Calibri" w:hAnsi="Calibri" w:cs="Calibri"/>
        </w:rPr>
        <w:t xml:space="preserve"> szczególnych potrzebach edukacyjnych ocenianie odbywa się indywidualnie, z uwzględnieniem zaleceń właściwej poradni. W przypadku dyslektyków nauczyciel nie odejmuje punktów za błędy dyslektyczne. </w:t>
      </w:r>
    </w:p>
    <w:p w:rsidR="001B574C" w:rsidRDefault="005F5B19">
      <w:pPr>
        <w:suppressAutoHyphens/>
        <w:spacing w:before="280" w:after="28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okolicznościach przejścia SP28 na nauczanie zdalne, obow</w:t>
      </w:r>
      <w:r>
        <w:rPr>
          <w:rFonts w:ascii="Calibri" w:eastAsia="Calibri" w:hAnsi="Calibri" w:cs="Calibri"/>
        </w:rPr>
        <w:t>iązują zapisy szczegółowe dot. oceniania, monitorowania postępów ucznia oraz sposobu egzekwowania frekwencji, które zawarte  są w Statucie szkoły §15 e - f .</w:t>
      </w:r>
    </w:p>
    <w:p w:rsidR="001B574C" w:rsidRDefault="001B574C">
      <w:pPr>
        <w:suppressAutoHyphens/>
        <w:spacing w:after="200" w:line="240" w:lineRule="auto"/>
        <w:rPr>
          <w:rFonts w:ascii="Times New Roman" w:eastAsia="Times New Roman" w:hAnsi="Times New Roman" w:cs="Times New Roman"/>
          <w:sz w:val="24"/>
        </w:rPr>
      </w:pPr>
    </w:p>
    <w:p w:rsidR="001B574C" w:rsidRDefault="005F5B19">
      <w:pPr>
        <w:suppressAutoHyphens/>
        <w:spacing w:after="20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>mgr Beata Grzebień</w:t>
      </w:r>
    </w:p>
    <w:sectPr w:rsidR="001B5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166B"/>
    <w:multiLevelType w:val="multilevel"/>
    <w:tmpl w:val="9182B0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5922DE"/>
    <w:multiLevelType w:val="multilevel"/>
    <w:tmpl w:val="BB8C97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74C"/>
    <w:rsid w:val="001B574C"/>
    <w:rsid w:val="005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95106-7775-4B39-8B9E-E71E354A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2495</Words>
  <Characters>14972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Sylwia Kotkiewicz</cp:lastModifiedBy>
  <cp:revision>2</cp:revision>
  <dcterms:created xsi:type="dcterms:W3CDTF">2022-10-03T06:44:00Z</dcterms:created>
  <dcterms:modified xsi:type="dcterms:W3CDTF">2022-10-03T06:44:00Z</dcterms:modified>
</cp:coreProperties>
</file>