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FE" w:rsidRPr="009745FE" w:rsidRDefault="009745FE" w:rsidP="00974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FE">
        <w:rPr>
          <w:rFonts w:ascii="Times New Roman" w:hAnsi="Times New Roman" w:cs="Times New Roman"/>
          <w:b/>
          <w:sz w:val="24"/>
          <w:szCs w:val="24"/>
        </w:rPr>
        <w:t xml:space="preserve">RELIGIA </w:t>
      </w:r>
    </w:p>
    <w:p w:rsidR="003303B3" w:rsidRDefault="009745FE" w:rsidP="00974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FE">
        <w:rPr>
          <w:rFonts w:ascii="Times New Roman" w:hAnsi="Times New Roman" w:cs="Times New Roman"/>
          <w:b/>
          <w:sz w:val="24"/>
          <w:szCs w:val="24"/>
        </w:rPr>
        <w:t>PRZE</w:t>
      </w:r>
      <w:r w:rsidR="007B0473">
        <w:rPr>
          <w:rFonts w:ascii="Times New Roman" w:hAnsi="Times New Roman" w:cs="Times New Roman"/>
          <w:b/>
          <w:sz w:val="24"/>
          <w:szCs w:val="24"/>
        </w:rPr>
        <w:t>DMIOTOWY SYSTEM OCENIANIA KL. I</w:t>
      </w:r>
      <w:r w:rsidRPr="009745FE">
        <w:rPr>
          <w:rFonts w:ascii="Times New Roman" w:hAnsi="Times New Roman" w:cs="Times New Roman"/>
          <w:b/>
          <w:sz w:val="24"/>
          <w:szCs w:val="24"/>
        </w:rPr>
        <w:t>-VIII</w:t>
      </w:r>
    </w:p>
    <w:p w:rsidR="009745FE" w:rsidRDefault="009745FE" w:rsidP="00974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5FE" w:rsidRDefault="009745FE" w:rsidP="009745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FE">
        <w:rPr>
          <w:rFonts w:ascii="Times New Roman" w:hAnsi="Times New Roman" w:cs="Times New Roman"/>
          <w:sz w:val="24"/>
          <w:szCs w:val="24"/>
        </w:rPr>
        <w:t>Kontrola i ocena w religii nie dotyczy wyłącznie sprawdzenia wiadomości, lecz także wartościowania umiejętności, zdolności twórczych, rozwoju zainteresowań, motywacji uczenia się a głównie kształtowania cech charakteru, woli, odpowiedzialności za swoje czyny, dokładności, wytrwałości, pracowitości, zgodności postępowania z przyjętą wiarą.</w:t>
      </w:r>
    </w:p>
    <w:p w:rsidR="009745FE" w:rsidRDefault="009745FE" w:rsidP="009745F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5FE">
        <w:rPr>
          <w:rFonts w:ascii="Times New Roman" w:hAnsi="Times New Roman" w:cs="Times New Roman"/>
          <w:b/>
          <w:sz w:val="24"/>
          <w:szCs w:val="24"/>
        </w:rPr>
        <w:t>Ocenie podlegają:</w:t>
      </w:r>
    </w:p>
    <w:p w:rsidR="009745FE" w:rsidRPr="008A2C6C" w:rsidRDefault="009745FE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>prace klasowe</w:t>
      </w:r>
      <w:r w:rsidR="00F5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FE" w:rsidRPr="008A2C6C" w:rsidRDefault="009745FE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>sprawdziany</w:t>
      </w:r>
      <w:r w:rsidR="00F57012">
        <w:rPr>
          <w:rFonts w:ascii="Times New Roman" w:hAnsi="Times New Roman" w:cs="Times New Roman"/>
          <w:sz w:val="24"/>
          <w:szCs w:val="24"/>
        </w:rPr>
        <w:t xml:space="preserve"> </w:t>
      </w:r>
      <w:r w:rsidR="008A2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FE" w:rsidRPr="008A2C6C" w:rsidRDefault="00F57012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kartkówki </w:t>
      </w:r>
    </w:p>
    <w:p w:rsidR="008A2C6C" w:rsidRPr="008A2C6C" w:rsidRDefault="008A2C6C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>tzw. „Mały Katechizm”</w:t>
      </w:r>
      <w:r w:rsidR="00F5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FE" w:rsidRPr="008A2C6C" w:rsidRDefault="009745FE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>odpowiedzi ustne</w:t>
      </w:r>
      <w:r w:rsidR="00F5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FE" w:rsidRPr="008A2C6C" w:rsidRDefault="009745FE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>prace samodzielne</w:t>
      </w:r>
      <w:r w:rsidR="00F5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FE" w:rsidRPr="008A2C6C" w:rsidRDefault="009745FE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>prace grupowe</w:t>
      </w:r>
      <w:r w:rsidR="00F5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FE" w:rsidRPr="008A2C6C" w:rsidRDefault="009745FE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>wykonywanie prac dodatkowych</w:t>
      </w:r>
      <w:r w:rsidR="00F5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FE" w:rsidRPr="00E14E24" w:rsidRDefault="009745FE" w:rsidP="00E14E2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>prace domowe</w:t>
      </w:r>
      <w:r w:rsidR="00F5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FE" w:rsidRPr="008A2C6C" w:rsidRDefault="008A2C6C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 xml:space="preserve">aktywność </w:t>
      </w:r>
      <w:r w:rsidR="009745FE" w:rsidRPr="008A2C6C">
        <w:rPr>
          <w:rFonts w:ascii="Times New Roman" w:hAnsi="Times New Roman" w:cs="Times New Roman"/>
          <w:sz w:val="24"/>
          <w:szCs w:val="24"/>
        </w:rPr>
        <w:t>na lekcji</w:t>
      </w:r>
    </w:p>
    <w:p w:rsidR="009745FE" w:rsidRPr="008A2C6C" w:rsidRDefault="009745FE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 xml:space="preserve">udział w </w:t>
      </w:r>
      <w:r w:rsidR="008A2C6C" w:rsidRPr="008A2C6C">
        <w:rPr>
          <w:rFonts w:ascii="Times New Roman" w:hAnsi="Times New Roman" w:cs="Times New Roman"/>
          <w:sz w:val="24"/>
          <w:szCs w:val="24"/>
        </w:rPr>
        <w:t>konkursach</w:t>
      </w:r>
      <w:r w:rsidR="00F5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C6C" w:rsidRPr="008A2C6C" w:rsidRDefault="008A2C6C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>zeszyt ćwiczeń</w:t>
      </w:r>
      <w:r w:rsidR="00F5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FE" w:rsidRPr="008A2C6C" w:rsidRDefault="009745FE" w:rsidP="008A2C6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6C">
        <w:rPr>
          <w:rFonts w:ascii="Times New Roman" w:hAnsi="Times New Roman" w:cs="Times New Roman"/>
          <w:sz w:val="24"/>
          <w:szCs w:val="24"/>
        </w:rPr>
        <w:t>prowadzenie zeszytu przedmiotowego</w:t>
      </w:r>
      <w:r w:rsidR="00F5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FE" w:rsidRPr="00F57012" w:rsidRDefault="009745FE" w:rsidP="00F570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012">
        <w:rPr>
          <w:rFonts w:ascii="Times New Roman" w:hAnsi="Times New Roman" w:cs="Times New Roman"/>
          <w:sz w:val="24"/>
          <w:szCs w:val="24"/>
        </w:rPr>
        <w:t>przygotowanie do zajęć</w:t>
      </w:r>
      <w:r w:rsidR="00F57012" w:rsidRPr="00F5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144" w:rsidRDefault="00B91144" w:rsidP="00B9114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144">
        <w:rPr>
          <w:rFonts w:ascii="Times New Roman" w:hAnsi="Times New Roman" w:cs="Times New Roman"/>
          <w:b/>
          <w:sz w:val="24"/>
          <w:szCs w:val="24"/>
        </w:rPr>
        <w:t>Zasady oceniania:</w:t>
      </w:r>
    </w:p>
    <w:p w:rsidR="00B91144" w:rsidRDefault="004807F9" w:rsidP="004807F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281">
        <w:rPr>
          <w:rFonts w:ascii="Times New Roman" w:hAnsi="Times New Roman" w:cs="Times New Roman"/>
          <w:sz w:val="24"/>
          <w:szCs w:val="24"/>
        </w:rPr>
        <w:t>1. Prace klasowe przeprowadzane są co najmniej raz w semestrze. Obejmują więcej niż</w:t>
      </w:r>
      <w:r w:rsidRPr="004807F9">
        <w:rPr>
          <w:rFonts w:ascii="Times New Roman" w:hAnsi="Times New Roman" w:cs="Times New Roman"/>
          <w:sz w:val="24"/>
          <w:szCs w:val="24"/>
        </w:rPr>
        <w:t xml:space="preserve"> trzy jednostki lekcyjne. Zapowiedziane są co najmniej z tygodniowym wyprzedzeniem, a sprawdzane są</w:t>
      </w:r>
      <w:r>
        <w:rPr>
          <w:rFonts w:ascii="Times New Roman" w:hAnsi="Times New Roman" w:cs="Times New Roman"/>
          <w:sz w:val="24"/>
          <w:szCs w:val="24"/>
        </w:rPr>
        <w:t xml:space="preserve"> przez nauczyciela w terminie 14</w:t>
      </w:r>
      <w:r w:rsidRPr="004807F9">
        <w:rPr>
          <w:rFonts w:ascii="Times New Roman" w:hAnsi="Times New Roman" w:cs="Times New Roman"/>
          <w:sz w:val="24"/>
          <w:szCs w:val="24"/>
        </w:rPr>
        <w:t xml:space="preserve"> dni. Zakres materiału sprawdzianów obejmuje trzy jednostki lekcyjne, a kartkówek wiadomości z ostatniej lekcji.</w:t>
      </w:r>
    </w:p>
    <w:p w:rsidR="004807F9" w:rsidRDefault="004807F9" w:rsidP="0099528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5281" w:rsidRPr="00995281">
        <w:rPr>
          <w:rFonts w:ascii="Times New Roman" w:hAnsi="Times New Roman" w:cs="Times New Roman"/>
          <w:sz w:val="24"/>
          <w:szCs w:val="24"/>
        </w:rPr>
        <w:t>Kontrola znajomości podstawowych prawd wiary</w:t>
      </w:r>
      <w:r w:rsidR="00995281">
        <w:rPr>
          <w:rFonts w:ascii="Times New Roman" w:hAnsi="Times New Roman" w:cs="Times New Roman"/>
          <w:sz w:val="24"/>
          <w:szCs w:val="24"/>
        </w:rPr>
        <w:t xml:space="preserve"> („Mały Katechizm”)</w:t>
      </w:r>
      <w:r w:rsidR="00995281" w:rsidRPr="00995281">
        <w:rPr>
          <w:rFonts w:ascii="Times New Roman" w:hAnsi="Times New Roman" w:cs="Times New Roman"/>
          <w:sz w:val="24"/>
          <w:szCs w:val="24"/>
        </w:rPr>
        <w:t xml:space="preserve"> zdobywana jest podczas odpowiedzi ustnej lub</w:t>
      </w:r>
      <w:r w:rsidR="00995281">
        <w:rPr>
          <w:rFonts w:ascii="Times New Roman" w:hAnsi="Times New Roman" w:cs="Times New Roman"/>
          <w:sz w:val="24"/>
          <w:szCs w:val="24"/>
        </w:rPr>
        <w:t xml:space="preserve"> </w:t>
      </w:r>
      <w:r w:rsidR="00995281" w:rsidRPr="00995281">
        <w:rPr>
          <w:rFonts w:ascii="Times New Roman" w:hAnsi="Times New Roman" w:cs="Times New Roman"/>
          <w:sz w:val="24"/>
          <w:szCs w:val="24"/>
        </w:rPr>
        <w:t>pisemnej.</w:t>
      </w:r>
    </w:p>
    <w:p w:rsidR="00995281" w:rsidRDefault="00995281" w:rsidP="0099528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281">
        <w:rPr>
          <w:rFonts w:ascii="Times New Roman" w:hAnsi="Times New Roman" w:cs="Times New Roman"/>
          <w:sz w:val="24"/>
          <w:szCs w:val="24"/>
        </w:rPr>
        <w:lastRenderedPageBreak/>
        <w:t>3. Nauczyciel może wpisać uczniowi ocenę niedostateczną w przypadku stwierdzenia niesamodzielnej pracy ucznia lub korzystania z niedozwolonych źródeł.</w:t>
      </w:r>
    </w:p>
    <w:p w:rsidR="00811FCB" w:rsidRDefault="00811FCB" w:rsidP="0099528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1FCB">
        <w:rPr>
          <w:rFonts w:ascii="Times New Roman" w:hAnsi="Times New Roman" w:cs="Times New Roman"/>
          <w:sz w:val="24"/>
          <w:szCs w:val="24"/>
        </w:rPr>
        <w:t>4</w:t>
      </w:r>
      <w:r>
        <w:t xml:space="preserve">. </w:t>
      </w:r>
      <w:r w:rsidRPr="00811FCB">
        <w:rPr>
          <w:rFonts w:ascii="Times New Roman" w:hAnsi="Times New Roman" w:cs="Times New Roman"/>
          <w:sz w:val="24"/>
          <w:szCs w:val="24"/>
        </w:rPr>
        <w:t>Uczeń ma prawo do nieprzygotowania do zajęć 2 razy w ciągu semestru (nie dotyczy zapowiedzianych form sprawdzania wiedzy). Zgłoszenie nieprzygotowania musi nastąpić przed rozpoczęciem lekcji.</w:t>
      </w:r>
    </w:p>
    <w:p w:rsidR="00C8526D" w:rsidRDefault="00C8526D" w:rsidP="00C8526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8526D">
        <w:rPr>
          <w:rFonts w:ascii="Times New Roman" w:hAnsi="Times New Roman" w:cs="Times New Roman"/>
          <w:sz w:val="24"/>
          <w:szCs w:val="24"/>
        </w:rPr>
        <w:t>Uczeń, który nie przystąpił w wyznaczonym terminie do wypowiedzi pisemnej z powodu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26D">
        <w:rPr>
          <w:rFonts w:ascii="Times New Roman" w:hAnsi="Times New Roman" w:cs="Times New Roman"/>
          <w:sz w:val="24"/>
          <w:szCs w:val="24"/>
        </w:rPr>
        <w:t>nieobecności ma obowiązek przystąpić do niej w trybie określonym przez nauczyciela.</w:t>
      </w:r>
    </w:p>
    <w:p w:rsidR="009F5DF1" w:rsidRDefault="009F5DF1" w:rsidP="00E5767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526D" w:rsidRPr="009F5DF1">
        <w:rPr>
          <w:rFonts w:ascii="Times New Roman" w:hAnsi="Times New Roman" w:cs="Times New Roman"/>
          <w:sz w:val="24"/>
          <w:szCs w:val="24"/>
        </w:rPr>
        <w:t>6. Warunki poprawy stopni: uczeń ma prawo poprawić każdą ocenę niedostateczną i dopuszczającą w terminie dwóch tygodni.</w:t>
      </w:r>
      <w:r w:rsidRPr="009F5DF1">
        <w:rPr>
          <w:rFonts w:ascii="Times New Roman" w:hAnsi="Times New Roman" w:cs="Times New Roman"/>
          <w:sz w:val="24"/>
          <w:szCs w:val="24"/>
        </w:rPr>
        <w:t xml:space="preserve"> Ocenę poprawioną (wyższą niż pierwotnie otrzymana) wpisuje się do dziennika w osobn</w:t>
      </w:r>
      <w:r w:rsidR="00F57012">
        <w:rPr>
          <w:rFonts w:ascii="Times New Roman" w:hAnsi="Times New Roman" w:cs="Times New Roman"/>
          <w:sz w:val="24"/>
          <w:szCs w:val="24"/>
        </w:rPr>
        <w:t xml:space="preserve">ej, opisanej kolumnie. </w:t>
      </w:r>
      <w:r w:rsidRPr="009F5DF1">
        <w:rPr>
          <w:rFonts w:ascii="Times New Roman" w:hAnsi="Times New Roman" w:cs="Times New Roman"/>
          <w:sz w:val="24"/>
          <w:szCs w:val="24"/>
        </w:rPr>
        <w:t xml:space="preserve"> Ocenę dotychczasową przenosi </w:t>
      </w:r>
      <w:r w:rsidR="00F57012">
        <w:rPr>
          <w:rFonts w:ascii="Times New Roman" w:hAnsi="Times New Roman" w:cs="Times New Roman"/>
          <w:sz w:val="24"/>
          <w:szCs w:val="24"/>
        </w:rPr>
        <w:t>się do kolumny po lewej stronie.</w:t>
      </w:r>
      <w:r w:rsidRPr="009F5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6E" w:rsidRPr="009F5DF1" w:rsidRDefault="003A206E" w:rsidP="00E5767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6D" w:rsidRPr="00C8526D" w:rsidRDefault="00C8526D" w:rsidP="009F5DF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8526D">
        <w:rPr>
          <w:rFonts w:ascii="Times New Roman" w:hAnsi="Times New Roman" w:cs="Times New Roman"/>
          <w:sz w:val="24"/>
          <w:szCs w:val="24"/>
        </w:rPr>
        <w:t>. Aktywność na lekcji, czyli zaangażowanie w tok lekcji (cztery plusy - ocena bardzo dobra, sześ</w:t>
      </w:r>
      <w:r w:rsidR="00F57012">
        <w:rPr>
          <w:rFonts w:ascii="Times New Roman" w:hAnsi="Times New Roman" w:cs="Times New Roman"/>
          <w:sz w:val="24"/>
          <w:szCs w:val="24"/>
        </w:rPr>
        <w:t>ć plusów - ocena celująca)</w:t>
      </w:r>
    </w:p>
    <w:p w:rsidR="009F5DF1" w:rsidRDefault="00C8526D" w:rsidP="009F5DF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8526D">
        <w:rPr>
          <w:rFonts w:ascii="Times New Roman" w:hAnsi="Times New Roman" w:cs="Times New Roman"/>
          <w:sz w:val="24"/>
          <w:szCs w:val="24"/>
        </w:rPr>
        <w:t>. Uzyskane oceny cząstkowe stanowią podstawę do wystawienia oceny śródrocznej i rocznej.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26D">
        <w:rPr>
          <w:rFonts w:ascii="Times New Roman" w:hAnsi="Times New Roman" w:cs="Times New Roman"/>
          <w:sz w:val="24"/>
          <w:szCs w:val="24"/>
        </w:rPr>
        <w:t>Progi na poszczególne oceny określają Wewnątrzszkolne Zasady Oceniania.</w:t>
      </w:r>
    </w:p>
    <w:p w:rsidR="004E172F" w:rsidRDefault="00C8526D" w:rsidP="009F5DF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8526D">
        <w:rPr>
          <w:rFonts w:ascii="Times New Roman" w:hAnsi="Times New Roman" w:cs="Times New Roman"/>
          <w:sz w:val="24"/>
          <w:szCs w:val="24"/>
        </w:rPr>
        <w:t>. Uczniowie zobowiązani są do prowadzenia zeszytu ćwiczeń oraz zeszytu przedmiotowego.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26D">
        <w:rPr>
          <w:rFonts w:ascii="Times New Roman" w:hAnsi="Times New Roman" w:cs="Times New Roman"/>
          <w:sz w:val="24"/>
          <w:szCs w:val="24"/>
        </w:rPr>
        <w:t>Każdy zeszyt sprawdzany jest pod względem kompletności notatek, ich poprawności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26D">
        <w:rPr>
          <w:rFonts w:ascii="Times New Roman" w:hAnsi="Times New Roman" w:cs="Times New Roman"/>
          <w:sz w:val="24"/>
          <w:szCs w:val="24"/>
        </w:rPr>
        <w:t>merytorycznej, estetyki. Uczeń ma obowiązek uzupełniania notatek w zeszycie za czas swojej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26D">
        <w:rPr>
          <w:rFonts w:ascii="Times New Roman" w:hAnsi="Times New Roman" w:cs="Times New Roman"/>
          <w:sz w:val="24"/>
          <w:szCs w:val="24"/>
        </w:rPr>
        <w:t>nieobecności. W uzasadnionych przypadkach nauczyciel może go zwolnić z tego obowiązku.</w:t>
      </w:r>
    </w:p>
    <w:p w:rsidR="00E5767E" w:rsidRPr="00811FCB" w:rsidRDefault="003A206E" w:rsidP="009F5DF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Prace </w:t>
      </w:r>
      <w:r w:rsidR="00E5767E" w:rsidRPr="00E5767E">
        <w:rPr>
          <w:rFonts w:ascii="Times New Roman" w:hAnsi="Times New Roman" w:cs="Times New Roman"/>
          <w:sz w:val="24"/>
          <w:szCs w:val="24"/>
        </w:rPr>
        <w:t>pisemne obejmujące pełny zakres wymagań od podstawowych d</w:t>
      </w:r>
      <w:r w:rsidR="00F5701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ponadpodstawowych</w:t>
      </w:r>
      <w:r w:rsidR="00E5767E" w:rsidRPr="00E5767E">
        <w:rPr>
          <w:rFonts w:ascii="Times New Roman" w:hAnsi="Times New Roman" w:cs="Times New Roman"/>
          <w:sz w:val="24"/>
          <w:szCs w:val="24"/>
        </w:rPr>
        <w:t xml:space="preserve"> ocenione za pomocą punktów przeliczane na ocenę wg tabeli:</w:t>
      </w:r>
      <w:r w:rsidR="00E5767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1430"/>
        <w:gridCol w:w="1620"/>
      </w:tblGrid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% ogólnej liczby punktów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ocena</w:t>
            </w:r>
          </w:p>
        </w:tc>
        <w:tc>
          <w:tcPr>
            <w:tcW w:w="1620" w:type="dxa"/>
          </w:tcPr>
          <w:p w:rsidR="00E5767E" w:rsidRPr="00192A5A" w:rsidRDefault="006D3105" w:rsidP="00900F1F">
            <w:pPr>
              <w:pStyle w:val="Bezodstpw"/>
            </w:pPr>
            <w:r w:rsidRPr="00192A5A">
              <w:t>W</w:t>
            </w:r>
            <w:r w:rsidR="00E5767E" w:rsidRPr="00192A5A">
              <w:t>artość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0- 29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1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1,0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30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1+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1,5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31</w:t>
            </w:r>
            <w:r>
              <w:t xml:space="preserve"> </w:t>
            </w:r>
            <w:r w:rsidRPr="00192A5A">
              <w:t>- 34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2-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1,75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35</w:t>
            </w:r>
            <w:r>
              <w:t xml:space="preserve"> </w:t>
            </w:r>
            <w:r w:rsidRPr="00192A5A">
              <w:t>- 49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2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2,0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50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2+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2,5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51</w:t>
            </w:r>
            <w:r>
              <w:t xml:space="preserve"> </w:t>
            </w:r>
            <w:r w:rsidRPr="00192A5A">
              <w:t>- 54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3-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2,75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55</w:t>
            </w:r>
            <w:r>
              <w:t xml:space="preserve"> </w:t>
            </w:r>
            <w:r w:rsidRPr="00192A5A">
              <w:t>- 64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3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3,0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65</w:t>
            </w:r>
            <w:r>
              <w:t xml:space="preserve"> </w:t>
            </w:r>
            <w:r w:rsidRPr="00192A5A">
              <w:t>- 70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3+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3,5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71</w:t>
            </w:r>
            <w:r>
              <w:t xml:space="preserve"> </w:t>
            </w:r>
            <w:r w:rsidRPr="00192A5A">
              <w:t>- 74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4-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3,75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lastRenderedPageBreak/>
              <w:t>75</w:t>
            </w:r>
            <w:r>
              <w:t xml:space="preserve"> </w:t>
            </w:r>
            <w:r w:rsidRPr="00192A5A">
              <w:t>- 84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4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4,0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85</w:t>
            </w:r>
            <w:r>
              <w:t xml:space="preserve"> </w:t>
            </w:r>
            <w:r w:rsidRPr="00192A5A">
              <w:t>- 89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4+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4,5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90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5-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4,75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>
              <w:t>91 - 95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5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5,0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>
              <w:t>96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5+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5,5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>
              <w:t>97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6-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5,75</w:t>
            </w:r>
          </w:p>
        </w:tc>
      </w:tr>
      <w:tr w:rsidR="00E5767E" w:rsidRPr="00192A5A" w:rsidTr="00900F1F">
        <w:trPr>
          <w:trHeight w:val="170"/>
          <w:jc w:val="center"/>
        </w:trPr>
        <w:tc>
          <w:tcPr>
            <w:tcW w:w="2768" w:type="dxa"/>
          </w:tcPr>
          <w:p w:rsidR="00E5767E" w:rsidRPr="00192A5A" w:rsidRDefault="00E5767E" w:rsidP="00900F1F">
            <w:pPr>
              <w:pStyle w:val="Bezodstpw"/>
            </w:pPr>
            <w:r>
              <w:t xml:space="preserve">98 - </w:t>
            </w:r>
            <w:r w:rsidRPr="00192A5A">
              <w:t>100</w:t>
            </w:r>
          </w:p>
        </w:tc>
        <w:tc>
          <w:tcPr>
            <w:tcW w:w="143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6</w:t>
            </w:r>
          </w:p>
        </w:tc>
        <w:tc>
          <w:tcPr>
            <w:tcW w:w="1620" w:type="dxa"/>
          </w:tcPr>
          <w:p w:rsidR="00E5767E" w:rsidRPr="00192A5A" w:rsidRDefault="00E5767E" w:rsidP="00900F1F">
            <w:pPr>
              <w:pStyle w:val="Bezodstpw"/>
            </w:pPr>
            <w:r w:rsidRPr="00192A5A">
              <w:t>6</w:t>
            </w:r>
          </w:p>
        </w:tc>
      </w:tr>
    </w:tbl>
    <w:p w:rsidR="00E5767E" w:rsidRDefault="00E5767E" w:rsidP="009F5DF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767E" w:rsidRDefault="00E5767E" w:rsidP="00E57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5767E">
        <w:rPr>
          <w:rFonts w:ascii="Times New Roman" w:hAnsi="Times New Roman" w:cs="Times New Roman"/>
          <w:sz w:val="24"/>
          <w:szCs w:val="24"/>
        </w:rPr>
        <w:t>.</w:t>
      </w:r>
      <w:r w:rsidRPr="00E5767E">
        <w:rPr>
          <w:rFonts w:ascii="Times New Roman" w:hAnsi="Times New Roman" w:cs="Times New Roman"/>
          <w:sz w:val="24"/>
          <w:szCs w:val="24"/>
        </w:rPr>
        <w:tab/>
        <w:t>Przy ocenianiu prac pisemnych obejmujących niep</w:t>
      </w:r>
      <w:r w:rsidR="00F57012">
        <w:rPr>
          <w:rFonts w:ascii="Times New Roman" w:hAnsi="Times New Roman" w:cs="Times New Roman"/>
          <w:sz w:val="24"/>
          <w:szCs w:val="24"/>
        </w:rPr>
        <w:t>ełny zakres wymagań</w:t>
      </w:r>
      <w:r w:rsidRPr="00E5767E">
        <w:rPr>
          <w:rFonts w:ascii="Times New Roman" w:hAnsi="Times New Roman" w:cs="Times New Roman"/>
          <w:sz w:val="24"/>
          <w:szCs w:val="24"/>
        </w:rPr>
        <w:t xml:space="preserve"> i aktywności określonych w sposobach oceniania osiągnięć uczniów, stosujemy przelicznik pozwalający przyporządkować oceny do zdobytej liczby punktów:</w:t>
      </w:r>
    </w:p>
    <w:p w:rsidR="003A3B55" w:rsidRPr="00E5767E" w:rsidRDefault="003A3B55" w:rsidP="00E576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3123"/>
      </w:tblGrid>
      <w:tr w:rsidR="00E5767E" w:rsidRPr="00192A5A" w:rsidTr="00900F1F">
        <w:trPr>
          <w:jc w:val="center"/>
        </w:trPr>
        <w:tc>
          <w:tcPr>
            <w:tcW w:w="2902" w:type="dxa"/>
          </w:tcPr>
          <w:p w:rsidR="00E5767E" w:rsidRPr="00192A5A" w:rsidRDefault="00E5767E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Procent ogólnej liczby punktów</w:t>
            </w:r>
          </w:p>
        </w:tc>
        <w:tc>
          <w:tcPr>
            <w:tcW w:w="3123" w:type="dxa"/>
          </w:tcPr>
          <w:p w:rsidR="00E5767E" w:rsidRPr="00192A5A" w:rsidRDefault="00E5767E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Ocena</w:t>
            </w:r>
          </w:p>
        </w:tc>
      </w:tr>
      <w:tr w:rsidR="00E5767E" w:rsidRPr="00192A5A" w:rsidTr="00900F1F">
        <w:trPr>
          <w:jc w:val="center"/>
        </w:trPr>
        <w:tc>
          <w:tcPr>
            <w:tcW w:w="2902" w:type="dxa"/>
          </w:tcPr>
          <w:p w:rsidR="00E5767E" w:rsidRPr="00192A5A" w:rsidRDefault="00E5767E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0- 34%</w:t>
            </w:r>
          </w:p>
        </w:tc>
        <w:tc>
          <w:tcPr>
            <w:tcW w:w="3123" w:type="dxa"/>
          </w:tcPr>
          <w:p w:rsidR="00E5767E" w:rsidRPr="00192A5A" w:rsidRDefault="006D3105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N</w:t>
            </w:r>
            <w:r w:rsidR="00E5767E" w:rsidRPr="00192A5A">
              <w:rPr>
                <w:sz w:val="20"/>
                <w:szCs w:val="20"/>
              </w:rPr>
              <w:t>iedostateczny</w:t>
            </w:r>
          </w:p>
        </w:tc>
      </w:tr>
      <w:tr w:rsidR="00E5767E" w:rsidRPr="00192A5A" w:rsidTr="00900F1F">
        <w:trPr>
          <w:jc w:val="center"/>
        </w:trPr>
        <w:tc>
          <w:tcPr>
            <w:tcW w:w="2902" w:type="dxa"/>
          </w:tcPr>
          <w:p w:rsidR="00E5767E" w:rsidRPr="00192A5A" w:rsidRDefault="00E5767E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35- 54%</w:t>
            </w:r>
          </w:p>
        </w:tc>
        <w:tc>
          <w:tcPr>
            <w:tcW w:w="3123" w:type="dxa"/>
          </w:tcPr>
          <w:p w:rsidR="00E5767E" w:rsidRPr="00192A5A" w:rsidRDefault="006D3105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D</w:t>
            </w:r>
            <w:r w:rsidR="00E5767E" w:rsidRPr="00192A5A">
              <w:rPr>
                <w:sz w:val="20"/>
                <w:szCs w:val="20"/>
              </w:rPr>
              <w:t>opuszczający</w:t>
            </w:r>
          </w:p>
        </w:tc>
      </w:tr>
      <w:tr w:rsidR="00E5767E" w:rsidRPr="00192A5A" w:rsidTr="00900F1F">
        <w:trPr>
          <w:jc w:val="center"/>
        </w:trPr>
        <w:tc>
          <w:tcPr>
            <w:tcW w:w="2902" w:type="dxa"/>
          </w:tcPr>
          <w:p w:rsidR="00E5767E" w:rsidRPr="00192A5A" w:rsidRDefault="00E5767E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55-74%</w:t>
            </w:r>
          </w:p>
        </w:tc>
        <w:tc>
          <w:tcPr>
            <w:tcW w:w="3123" w:type="dxa"/>
          </w:tcPr>
          <w:p w:rsidR="00E5767E" w:rsidRPr="00192A5A" w:rsidRDefault="006D3105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D</w:t>
            </w:r>
            <w:r w:rsidR="00E5767E" w:rsidRPr="00192A5A">
              <w:rPr>
                <w:sz w:val="20"/>
                <w:szCs w:val="20"/>
              </w:rPr>
              <w:t>ostateczny</w:t>
            </w:r>
          </w:p>
        </w:tc>
      </w:tr>
      <w:tr w:rsidR="00E5767E" w:rsidRPr="00192A5A" w:rsidTr="00900F1F">
        <w:trPr>
          <w:jc w:val="center"/>
        </w:trPr>
        <w:tc>
          <w:tcPr>
            <w:tcW w:w="2902" w:type="dxa"/>
          </w:tcPr>
          <w:p w:rsidR="00E5767E" w:rsidRPr="00192A5A" w:rsidRDefault="00E5767E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75- 89%</w:t>
            </w:r>
          </w:p>
        </w:tc>
        <w:tc>
          <w:tcPr>
            <w:tcW w:w="3123" w:type="dxa"/>
          </w:tcPr>
          <w:p w:rsidR="00E5767E" w:rsidRPr="00192A5A" w:rsidRDefault="00E5767E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dobry</w:t>
            </w:r>
          </w:p>
        </w:tc>
      </w:tr>
      <w:tr w:rsidR="00E5767E" w:rsidRPr="00192A5A" w:rsidTr="00900F1F">
        <w:trPr>
          <w:jc w:val="center"/>
        </w:trPr>
        <w:tc>
          <w:tcPr>
            <w:tcW w:w="2902" w:type="dxa"/>
          </w:tcPr>
          <w:p w:rsidR="00E5767E" w:rsidRPr="00192A5A" w:rsidRDefault="00E5767E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90- 99%</w:t>
            </w:r>
          </w:p>
        </w:tc>
        <w:tc>
          <w:tcPr>
            <w:tcW w:w="3123" w:type="dxa"/>
          </w:tcPr>
          <w:p w:rsidR="00E5767E" w:rsidRPr="00192A5A" w:rsidRDefault="00E5767E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bardzo dobry</w:t>
            </w:r>
          </w:p>
        </w:tc>
      </w:tr>
      <w:tr w:rsidR="00E5767E" w:rsidRPr="00192A5A" w:rsidTr="00900F1F">
        <w:trPr>
          <w:jc w:val="center"/>
        </w:trPr>
        <w:tc>
          <w:tcPr>
            <w:tcW w:w="2902" w:type="dxa"/>
          </w:tcPr>
          <w:p w:rsidR="00E5767E" w:rsidRPr="00192A5A" w:rsidRDefault="00E5767E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100%</w:t>
            </w:r>
          </w:p>
        </w:tc>
        <w:tc>
          <w:tcPr>
            <w:tcW w:w="3123" w:type="dxa"/>
          </w:tcPr>
          <w:p w:rsidR="00E5767E" w:rsidRPr="00192A5A" w:rsidRDefault="00E5767E" w:rsidP="0090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2A5A">
              <w:rPr>
                <w:sz w:val="20"/>
                <w:szCs w:val="20"/>
              </w:rPr>
              <w:t>celujący</w:t>
            </w:r>
          </w:p>
        </w:tc>
      </w:tr>
    </w:tbl>
    <w:p w:rsidR="00E5767E" w:rsidRDefault="00E5767E" w:rsidP="009F5DF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D3B76" w:rsidRDefault="001D3B76" w:rsidP="009F5DF1">
      <w:pPr>
        <w:spacing w:line="360" w:lineRule="auto"/>
        <w:ind w:firstLine="360"/>
        <w:jc w:val="both"/>
      </w:pPr>
      <w:r w:rsidRPr="001D3B76">
        <w:rPr>
          <w:rFonts w:ascii="Times New Roman" w:hAnsi="Times New Roman" w:cs="Times New Roman"/>
          <w:b/>
          <w:sz w:val="24"/>
          <w:szCs w:val="24"/>
        </w:rPr>
        <w:t>Kryteria oceniania</w:t>
      </w:r>
      <w:r>
        <w:t xml:space="preserve"> </w:t>
      </w:r>
    </w:p>
    <w:p w:rsidR="001D3B76" w:rsidRDefault="001D3B76" w:rsidP="009F5DF1">
      <w:pPr>
        <w:spacing w:line="360" w:lineRule="auto"/>
        <w:ind w:firstLine="360"/>
        <w:jc w:val="both"/>
      </w:pPr>
      <w:r w:rsidRPr="001D3B76">
        <w:rPr>
          <w:rFonts w:ascii="Times New Roman" w:hAnsi="Times New Roman" w:cs="Times New Roman"/>
          <w:b/>
          <w:sz w:val="24"/>
          <w:szCs w:val="24"/>
        </w:rPr>
        <w:t>Ocena celująca</w:t>
      </w:r>
      <w:r>
        <w:t xml:space="preserve">: </w:t>
      </w:r>
    </w:p>
    <w:p w:rsidR="001D3B76" w:rsidRDefault="001D3B76" w:rsidP="001D3B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- uczeń opanował pełny zakres wiedzy i umiejętności określonych podstawą programową i programem nauczania w danej klasie </w:t>
      </w:r>
    </w:p>
    <w:p w:rsidR="001D3B76" w:rsidRDefault="001D3B76" w:rsidP="001D3B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- sprawnie posługuje się zdobytymi wiadomościami </w:t>
      </w:r>
    </w:p>
    <w:p w:rsidR="001D3B76" w:rsidRDefault="001D3B76" w:rsidP="001D3B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- posiada biegłą znajomość "Małego katechizmu" </w:t>
      </w:r>
    </w:p>
    <w:p w:rsidR="001D3B76" w:rsidRDefault="001D3B76" w:rsidP="001D3B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- posiada uzupełniony zeszyt i ćwiczenia </w:t>
      </w:r>
    </w:p>
    <w:p w:rsidR="001D3B76" w:rsidRDefault="001D3B76" w:rsidP="001D3B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- bierze czynny udział w lekcjach </w:t>
      </w:r>
    </w:p>
    <w:p w:rsidR="001D3B76" w:rsidRDefault="001D3B76" w:rsidP="001D3B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 xml:space="preserve">- wykonuje prace dodatkowe </w:t>
      </w:r>
    </w:p>
    <w:p w:rsidR="00F11B7C" w:rsidRPr="001D3B76" w:rsidRDefault="001D3B76" w:rsidP="001D3B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B76">
        <w:rPr>
          <w:rFonts w:ascii="Times New Roman" w:hAnsi="Times New Roman" w:cs="Times New Roman"/>
          <w:sz w:val="24"/>
          <w:szCs w:val="24"/>
        </w:rPr>
        <w:t>- osiąga sukcesy w konkursach, olimpiadach wiedzy religijnej na szczeblu dekanalnym, diecezjalnym lub krajowym</w:t>
      </w:r>
    </w:p>
    <w:p w:rsidR="006D0F8F" w:rsidRDefault="001D3B76" w:rsidP="009F5DF1">
      <w:pPr>
        <w:spacing w:line="360" w:lineRule="auto"/>
        <w:ind w:firstLine="360"/>
        <w:jc w:val="both"/>
      </w:pPr>
      <w:r w:rsidRPr="006D0F8F">
        <w:rPr>
          <w:rFonts w:ascii="Times New Roman" w:hAnsi="Times New Roman" w:cs="Times New Roman"/>
          <w:b/>
          <w:sz w:val="24"/>
          <w:szCs w:val="24"/>
        </w:rPr>
        <w:t>Ocena bardzo dobra</w:t>
      </w:r>
      <w:r>
        <w:t xml:space="preserve">: </w:t>
      </w:r>
    </w:p>
    <w:p w:rsidR="006D0F8F" w:rsidRDefault="001D3B76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uczeń opanował większość wiedzy i umiejętności określonych podstawą programową i programem nauczania w danej klasie </w:t>
      </w:r>
    </w:p>
    <w:p w:rsidR="006D0F8F" w:rsidRDefault="001D3B76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sprawnie posługuje się zdobytymi wiadomościami </w:t>
      </w:r>
    </w:p>
    <w:p w:rsidR="006D0F8F" w:rsidRDefault="001D3B76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lastRenderedPageBreak/>
        <w:t>- posiada bardzo dobrą znajomość "Małego katechizmu"</w:t>
      </w:r>
    </w:p>
    <w:p w:rsidR="006D0F8F" w:rsidRDefault="001D3B76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 - posiada uzupełniony zeszyt i ćwiczenia</w:t>
      </w:r>
    </w:p>
    <w:p w:rsidR="006D0F8F" w:rsidRDefault="001D3B76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 - bierze czynny udział w lekcjach </w:t>
      </w:r>
    </w:p>
    <w:p w:rsidR="006D0F8F" w:rsidRPr="006D0F8F" w:rsidRDefault="001D3B76" w:rsidP="006D0F8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F8F">
        <w:rPr>
          <w:rFonts w:ascii="Times New Roman" w:hAnsi="Times New Roman" w:cs="Times New Roman"/>
          <w:b/>
          <w:sz w:val="24"/>
          <w:szCs w:val="24"/>
        </w:rPr>
        <w:t xml:space="preserve">Ocena dobra: </w:t>
      </w:r>
    </w:p>
    <w:p w:rsidR="006D0F8F" w:rsidRDefault="001D3B76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uczeń opanował w dużym zakresie wiedzę i umiejętności określone podstawą programową i programem nauczania w danej klasie </w:t>
      </w:r>
    </w:p>
    <w:p w:rsidR="006D0F8F" w:rsidRDefault="001D3B76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dysponuje dobrą umiejętnością zastosowania zdobytych wiadomości </w:t>
      </w:r>
    </w:p>
    <w:p w:rsidR="006D0F8F" w:rsidRDefault="001D3B76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>- posiada dobrą znajomość "Małego katechizmu"</w:t>
      </w:r>
    </w:p>
    <w:p w:rsid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posiada uzupełniony zeszyt i ćwiczenia </w:t>
      </w:r>
    </w:p>
    <w:p w:rsidR="006D0F8F" w:rsidRP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>- przejawia aktywność w czasie lekcji</w:t>
      </w:r>
    </w:p>
    <w:p w:rsidR="006D0F8F" w:rsidRDefault="006D0F8F" w:rsidP="009F5DF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b/>
          <w:sz w:val="24"/>
          <w:szCs w:val="24"/>
        </w:rPr>
        <w:t>Ocena dostateczna:</w:t>
      </w:r>
      <w:r w:rsidRPr="006D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uczeń opanował w podstawowym zakresie wiedzę i umiejętności określone podstawą programową i programem nauczania w danej klasie </w:t>
      </w:r>
    </w:p>
    <w:p w:rsid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dysponuje przeciętną umiejętnością zastosowania zdobytych wiadomości </w:t>
      </w:r>
    </w:p>
    <w:p w:rsid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nie posiada dobrej znajomości "Małego katechizmu" </w:t>
      </w:r>
    </w:p>
    <w:p w:rsid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zadania wykonane przez ucznia budzą wiele zastrzeżeń </w:t>
      </w:r>
    </w:p>
    <w:p w:rsid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ma braki w notatkach w zeszycie i ćwiczeniach </w:t>
      </w:r>
    </w:p>
    <w:p w:rsidR="006D0F8F" w:rsidRDefault="00F57012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wykazuje wię</w:t>
      </w:r>
      <w:r w:rsidR="006D0F8F" w:rsidRPr="006D0F8F">
        <w:rPr>
          <w:rFonts w:ascii="Times New Roman" w:hAnsi="Times New Roman" w:cs="Times New Roman"/>
          <w:sz w:val="24"/>
          <w:szCs w:val="24"/>
        </w:rPr>
        <w:t xml:space="preserve">kszego zainteresowania przedmiotem, jest mało aktywny </w:t>
      </w:r>
    </w:p>
    <w:p w:rsidR="006D0F8F" w:rsidRDefault="006D0F8F" w:rsidP="006D0F8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b/>
          <w:sz w:val="24"/>
          <w:szCs w:val="24"/>
        </w:rPr>
        <w:t>Ocena dopuszczająca</w:t>
      </w:r>
      <w:r w:rsidRPr="006D0F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>- uczeń opanował w niewielkim stopniu wiadomości i umiejętności określone podstawą programową i programem nauczania w danej klasie</w:t>
      </w:r>
    </w:p>
    <w:p w:rsid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 - proste zadania o niewielkim stopniu trudności wykonuje przy pomocy nauczyciela </w:t>
      </w:r>
    </w:p>
    <w:p w:rsid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>- nie posiada dostatecznej znajomości "Małego katechizmu"</w:t>
      </w:r>
    </w:p>
    <w:p w:rsid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ma duże braki w notatkach w zeszycie i ćwiczeniach </w:t>
      </w:r>
    </w:p>
    <w:p w:rsidR="006D0F8F" w:rsidRDefault="006D0F8F" w:rsidP="006D0F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 xml:space="preserve">- nie bierze aktywnego udziału w lekcji </w:t>
      </w:r>
    </w:p>
    <w:p w:rsidR="006D0F8F" w:rsidRDefault="006D0F8F" w:rsidP="006D0F8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b/>
          <w:sz w:val="24"/>
          <w:szCs w:val="24"/>
        </w:rPr>
        <w:t>Ocena niedostateczna:</w:t>
      </w:r>
      <w:r w:rsidRPr="006D0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76" w:rsidRPr="006D0F8F" w:rsidRDefault="006D0F8F" w:rsidP="006D0F8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F8F">
        <w:rPr>
          <w:rFonts w:ascii="Times New Roman" w:hAnsi="Times New Roman" w:cs="Times New Roman"/>
          <w:sz w:val="24"/>
          <w:szCs w:val="24"/>
        </w:rPr>
        <w:t>- uczeń nie spełnia wymagań niezbędnych do uzyskania oceny dopuszczającej</w:t>
      </w:r>
    </w:p>
    <w:sectPr w:rsidR="001D3B76" w:rsidRPr="006D0F8F" w:rsidSect="0033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B63"/>
    <w:multiLevelType w:val="hybridMultilevel"/>
    <w:tmpl w:val="F63E3FF8"/>
    <w:name w:val="WW8Num772253322"/>
    <w:lvl w:ilvl="0" w:tplc="0358B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81EC7"/>
    <w:multiLevelType w:val="hybridMultilevel"/>
    <w:tmpl w:val="F0964078"/>
    <w:lvl w:ilvl="0" w:tplc="D31C9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B160AF"/>
    <w:multiLevelType w:val="hybridMultilevel"/>
    <w:tmpl w:val="2D928A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D6548"/>
    <w:multiLevelType w:val="hybridMultilevel"/>
    <w:tmpl w:val="8DF43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9745FE"/>
    <w:rsid w:val="000D1811"/>
    <w:rsid w:val="001D3B76"/>
    <w:rsid w:val="003303B3"/>
    <w:rsid w:val="003A206E"/>
    <w:rsid w:val="003A3B55"/>
    <w:rsid w:val="004807F9"/>
    <w:rsid w:val="004E172F"/>
    <w:rsid w:val="006D0F8F"/>
    <w:rsid w:val="006D3105"/>
    <w:rsid w:val="007B0473"/>
    <w:rsid w:val="00811FCB"/>
    <w:rsid w:val="008A2C6C"/>
    <w:rsid w:val="009745FE"/>
    <w:rsid w:val="00995281"/>
    <w:rsid w:val="009F5DF1"/>
    <w:rsid w:val="009F798A"/>
    <w:rsid w:val="00B91144"/>
    <w:rsid w:val="00C8526D"/>
    <w:rsid w:val="00E14E24"/>
    <w:rsid w:val="00E5767E"/>
    <w:rsid w:val="00F11B7C"/>
    <w:rsid w:val="00F5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45FE"/>
    <w:pPr>
      <w:ind w:left="720"/>
      <w:contextualSpacing/>
    </w:pPr>
  </w:style>
  <w:style w:type="paragraph" w:styleId="Bezodstpw">
    <w:name w:val="No Spacing"/>
    <w:autoRedefine/>
    <w:uiPriority w:val="99"/>
    <w:qFormat/>
    <w:rsid w:val="009745FE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mm</cp:lastModifiedBy>
  <cp:revision>5</cp:revision>
  <dcterms:created xsi:type="dcterms:W3CDTF">2008-02-02T16:17:00Z</dcterms:created>
  <dcterms:modified xsi:type="dcterms:W3CDTF">2008-02-02T16:28:00Z</dcterms:modified>
</cp:coreProperties>
</file>